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C738" w14:textId="24841FFC" w:rsidR="005D1715" w:rsidRPr="00841BCD" w:rsidRDefault="005D1715" w:rsidP="005D171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E565E" w:rsidRPr="00CE565E">
        <w:rPr>
          <w:rFonts w:ascii="Arial" w:eastAsia="SimSun" w:hAnsi="Arial" w:cs="Times New Roman"/>
          <w:b/>
          <w:bCs/>
          <w:sz w:val="24"/>
          <w:szCs w:val="20"/>
          <w:lang w:val="en-GB" w:eastAsia="ja-JP"/>
        </w:rPr>
        <w:t>R4-1913403</w:t>
      </w:r>
    </w:p>
    <w:p w14:paraId="7F9B6DFB" w14:textId="77777777" w:rsidR="005D1715" w:rsidRPr="00841BCD" w:rsidRDefault="005D1715" w:rsidP="005D171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3676A">
        <w:rPr>
          <w:rFonts w:ascii="Arial" w:eastAsia="SimSun" w:hAnsi="Arial" w:cs="Times New Roman"/>
          <w:b/>
          <w:sz w:val="24"/>
          <w:szCs w:val="20"/>
          <w:lang w:val="en-GB"/>
        </w:rPr>
        <w:t>Reno, Nevada, US</w:t>
      </w:r>
      <w:r>
        <w:rPr>
          <w:rFonts w:ascii="Arial" w:eastAsia="SimSun" w:hAnsi="Arial" w:cs="Times New Roman"/>
          <w:b/>
          <w:sz w:val="24"/>
          <w:szCs w:val="20"/>
          <w:lang w:val="en-GB"/>
        </w:rPr>
        <w:t>, 18th – 12th November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01883CC" w:rsidR="00841BCD" w:rsidRPr="00D21EC4" w:rsidRDefault="00841BCD" w:rsidP="00841BCD">
      <w:pPr>
        <w:ind w:left="1985" w:hanging="1985"/>
        <w:rPr>
          <w:rFonts w:ascii="Arial" w:eastAsia="Calibri" w:hAnsi="Arial" w:cs="Arial"/>
          <w:b/>
          <w:bCs/>
          <w:sz w:val="24"/>
        </w:rPr>
      </w:pPr>
      <w:r w:rsidRPr="00D21EC4">
        <w:rPr>
          <w:rFonts w:ascii="Arial" w:eastAsia="Calibri" w:hAnsi="Arial" w:cs="Arial"/>
          <w:b/>
          <w:bCs/>
          <w:sz w:val="24"/>
          <w:lang w:val="en-GB"/>
        </w:rPr>
        <w:t>Title:</w:t>
      </w:r>
      <w:r w:rsidRPr="00D21EC4">
        <w:rPr>
          <w:rFonts w:ascii="Arial" w:eastAsia="Calibri" w:hAnsi="Arial" w:cs="Arial"/>
          <w:b/>
          <w:bCs/>
          <w:sz w:val="24"/>
          <w:lang w:val="en-GB"/>
        </w:rPr>
        <w:tab/>
      </w:r>
      <w:r w:rsidR="007C2034" w:rsidRPr="00D21EC4">
        <w:rPr>
          <w:rFonts w:ascii="Arial" w:eastAsia="Calibri" w:hAnsi="Arial" w:cs="Arial"/>
          <w:b/>
          <w:bCs/>
          <w:sz w:val="24"/>
          <w:lang w:val="en-GB"/>
        </w:rPr>
        <w:t xml:space="preserve">On NR Rel-16 HST BS demodulation </w:t>
      </w:r>
      <w:r w:rsidR="002D2700">
        <w:rPr>
          <w:rFonts w:ascii="Arial" w:eastAsia="Calibri" w:hAnsi="Arial" w:cs="Arial"/>
          <w:b/>
          <w:bCs/>
          <w:sz w:val="24"/>
          <w:lang w:val="en-GB"/>
        </w:rPr>
        <w:t xml:space="preserve">PRACH </w:t>
      </w:r>
      <w:r w:rsidR="007C2034" w:rsidRPr="00D21EC4">
        <w:rPr>
          <w:rFonts w:ascii="Arial" w:eastAsia="Calibri" w:hAnsi="Arial" w:cs="Arial"/>
          <w:b/>
          <w:bCs/>
          <w:sz w:val="24"/>
          <w:lang w:val="en-GB"/>
        </w:rPr>
        <w:t>requirements</w:t>
      </w:r>
    </w:p>
    <w:p w14:paraId="139CE457" w14:textId="3C7CB7E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A6145" w:rsidRPr="00BA6145">
        <w:rPr>
          <w:rFonts w:ascii="Arial" w:eastAsia="MS Mincho" w:hAnsi="Arial" w:cs="Arial"/>
          <w:b/>
          <w:bCs/>
          <w:sz w:val="24"/>
          <w:szCs w:val="20"/>
          <w:lang w:val="en-GB"/>
        </w:rPr>
        <w:t>9.17.2.3.2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37706114" w14:textId="49D05E21" w:rsidR="00AD11A9" w:rsidRPr="0093790F" w:rsidRDefault="00AD11A9" w:rsidP="00AD11A9">
      <w:pPr>
        <w:rPr>
          <w:lang w:val="en-GB"/>
        </w:rPr>
      </w:pPr>
      <w:r w:rsidRPr="0093790F">
        <w:rPr>
          <w:lang w:val="en-GB"/>
        </w:rPr>
        <w:t>In the RAN4#92</w:t>
      </w:r>
      <w:r>
        <w:rPr>
          <w:lang w:val="en-GB"/>
        </w:rPr>
        <w:t>-bis</w:t>
      </w:r>
      <w:r w:rsidRPr="0093790F">
        <w:rPr>
          <w:lang w:val="en-GB"/>
        </w:rPr>
        <w:t xml:space="preserve"> meeting, the foundations </w:t>
      </w:r>
      <w:r>
        <w:rPr>
          <w:lang w:val="en-GB"/>
        </w:rPr>
        <w:t>of</w:t>
      </w:r>
      <w:r w:rsidRPr="0093790F">
        <w:rPr>
          <w:lang w:val="en-GB"/>
        </w:rPr>
        <w:t xml:space="preserve"> Rel-16 </w:t>
      </w:r>
      <w:r>
        <w:rPr>
          <w:lang w:val="en-GB"/>
        </w:rPr>
        <w:t xml:space="preserve">PUSCH </w:t>
      </w:r>
      <w:r w:rsidRPr="0093790F">
        <w:rPr>
          <w:lang w:val="en-GB"/>
        </w:rPr>
        <w:t xml:space="preserve">HST BS demodulation performance requirements were discussed and the next steps were captured in </w:t>
      </w:r>
      <w:r>
        <w:rPr>
          <w:lang w:val="en-GB"/>
        </w:rPr>
        <w:t xml:space="preserve">a </w:t>
      </w:r>
      <w:r w:rsidRPr="0093790F">
        <w:rPr>
          <w:lang w:val="en-GB"/>
        </w:rPr>
        <w:t>WF [</w:t>
      </w:r>
      <w:r w:rsidR="009D656C">
        <w:rPr>
          <w:lang w:val="en-GB"/>
        </w:rPr>
        <w:t>1</w:t>
      </w:r>
      <w:r w:rsidRPr="0093790F">
        <w:rPr>
          <w:lang w:val="en-GB"/>
        </w:rPr>
        <w:t>].</w:t>
      </w:r>
    </w:p>
    <w:p w14:paraId="2268C638" w14:textId="0306B60D" w:rsidR="00AD11A9" w:rsidRDefault="00AD11A9" w:rsidP="00D21EC4">
      <w:pPr>
        <w:rPr>
          <w:lang w:val="en-GB"/>
        </w:rPr>
      </w:pPr>
      <w:r>
        <w:rPr>
          <w:lang w:val="en-GB"/>
        </w:rPr>
        <w:t>For 350kph, a baseline test case configuration was agreed, with some open questions concerning the exact preamble Ids, low mobility scenarios, and restricted set Type B max FO.</w:t>
      </w:r>
    </w:p>
    <w:p w14:paraId="57568AEE" w14:textId="3382CE04" w:rsidR="00AD11A9" w:rsidRDefault="00461996" w:rsidP="00D21EC4">
      <w:pPr>
        <w:rPr>
          <w:lang w:val="en-GB"/>
        </w:rPr>
      </w:pPr>
      <w:r>
        <w:rPr>
          <w:lang w:val="en-GB"/>
        </w:rPr>
        <w:t>Also, for 500kph a baseline test case configuration was agreed. Open questions persist with respect to usage of format 0 and exact preamble Ids.</w:t>
      </w:r>
    </w:p>
    <w:p w14:paraId="3C263943" w14:textId="016437A5" w:rsidR="00887A2B" w:rsidRDefault="00887A2B" w:rsidP="00D21EC4">
      <w:pPr>
        <w:rPr>
          <w:lang w:val="en-GB"/>
        </w:rPr>
      </w:pPr>
      <w:r>
        <w:rPr>
          <w:lang w:val="en-GB"/>
        </w:rPr>
        <w:t>A further open question is the re-use of timing error tolerances from non-HST testing.</w:t>
      </w:r>
    </w:p>
    <w:p w14:paraId="25F30850" w14:textId="7E4EA827" w:rsidR="00461996" w:rsidRDefault="00461996" w:rsidP="00461996">
      <w:pPr>
        <w:rPr>
          <w:lang w:val="en-GB"/>
        </w:rPr>
      </w:pPr>
      <w:r w:rsidRPr="0093790F">
        <w:rPr>
          <w:lang w:val="en-GB"/>
        </w:rPr>
        <w:t xml:space="preserve">In this contribution we will </w:t>
      </w:r>
      <w:r>
        <w:rPr>
          <w:lang w:val="en-GB"/>
        </w:rPr>
        <w:t>discuss the above listed open points</w:t>
      </w:r>
      <w:r w:rsidRPr="0093790F">
        <w:rPr>
          <w:lang w:val="en-GB"/>
        </w:rPr>
        <w:t xml:space="preserve">, </w:t>
      </w:r>
      <w:r>
        <w:rPr>
          <w:lang w:val="en-GB"/>
        </w:rPr>
        <w:t>mainly based</w:t>
      </w:r>
      <w:r w:rsidRPr="0093790F">
        <w:rPr>
          <w:lang w:val="en-GB"/>
        </w:rPr>
        <w:t xml:space="preserve"> the simulation results captured in our simulation companion contribution [</w:t>
      </w:r>
      <w:r w:rsidR="00FC0A33" w:rsidRPr="00FC0A33">
        <w:rPr>
          <w:lang w:val="en-GB"/>
        </w:rPr>
        <w:t>2</w:t>
      </w:r>
      <w:r w:rsidRPr="0093790F">
        <w:rPr>
          <w:lang w:val="en-GB"/>
        </w:rPr>
        <w:t>]</w:t>
      </w:r>
      <w:r>
        <w:rPr>
          <w:lang w:val="en-GB"/>
        </w:rPr>
        <w:t>. Additional simulation results</w:t>
      </w:r>
      <w:r w:rsidR="00887A2B">
        <w:rPr>
          <w:lang w:val="en-GB"/>
        </w:rPr>
        <w:t xml:space="preserve"> </w:t>
      </w:r>
      <w:r>
        <w:rPr>
          <w:lang w:val="en-GB"/>
        </w:rPr>
        <w:t>can be found in our earlier contribution [</w:t>
      </w:r>
      <w:r w:rsidR="0023339E" w:rsidRPr="0023339E">
        <w:rPr>
          <w:lang w:val="en-GB"/>
        </w:rPr>
        <w:t>3</w:t>
      </w:r>
      <w:r>
        <w:rPr>
          <w:lang w:val="en-GB"/>
        </w:rPr>
        <w:t>].</w:t>
      </w:r>
    </w:p>
    <w:p w14:paraId="7959F1B7" w14:textId="35E2FD36" w:rsidR="00AD11A9" w:rsidRDefault="00AD11A9" w:rsidP="00D21EC4">
      <w:pPr>
        <w:rPr>
          <w:lang w:val="en-GB"/>
        </w:rPr>
      </w:pPr>
    </w:p>
    <w:p w14:paraId="6018D283" w14:textId="3350D9E3" w:rsidR="00375217" w:rsidRDefault="00375217" w:rsidP="00D21EC4">
      <w:pPr>
        <w:rPr>
          <w:lang w:val="en-GB"/>
        </w:rPr>
      </w:pPr>
    </w:p>
    <w:p w14:paraId="3FC39B54" w14:textId="4E2AB264" w:rsidR="00375217" w:rsidRDefault="00375217" w:rsidP="00D21EC4">
      <w:pPr>
        <w:rPr>
          <w:lang w:val="en-GB"/>
        </w:rPr>
      </w:pPr>
    </w:p>
    <w:p w14:paraId="4AFA6B3D" w14:textId="77777777" w:rsidR="00375217" w:rsidRDefault="00375217" w:rsidP="00375217">
      <w:pPr>
        <w:pStyle w:val="RAN4H1"/>
      </w:pPr>
      <w:r>
        <w:t>Format 0 preamble choice</w:t>
      </w:r>
    </w:p>
    <w:p w14:paraId="570A8E1A" w14:textId="0A2972DA" w:rsidR="00375217" w:rsidRDefault="00A47D99" w:rsidP="00D21EC4">
      <w:pPr>
        <w:rPr>
          <w:lang w:val="en-GB"/>
        </w:rPr>
      </w:pPr>
      <w:r>
        <w:rPr>
          <w:lang w:val="en-GB"/>
        </w:rPr>
        <w:t>In the WF [</w:t>
      </w:r>
      <w:r w:rsidR="009D656C" w:rsidRPr="009D656C">
        <w:rPr>
          <w:lang w:val="en-GB"/>
        </w:rPr>
        <w:t>1</w:t>
      </w:r>
      <w:r>
        <w:rPr>
          <w:lang w:val="en-GB"/>
        </w:rPr>
        <w:t>], it was captured that the chosen PRACH format 0 preamble should not have “unusually good performance”:</w:t>
      </w:r>
    </w:p>
    <w:tbl>
      <w:tblPr>
        <w:tblStyle w:val="TableGrid"/>
        <w:tblW w:w="4500" w:type="pct"/>
        <w:jc w:val="center"/>
        <w:tblLook w:val="04A0" w:firstRow="1" w:lastRow="0" w:firstColumn="1" w:lastColumn="0" w:noHBand="0" w:noVBand="1"/>
      </w:tblPr>
      <w:tblGrid>
        <w:gridCol w:w="8655"/>
      </w:tblGrid>
      <w:tr w:rsidR="00375217" w:rsidRPr="002333B6" w14:paraId="5FA41460" w14:textId="77777777" w:rsidTr="00F452C0">
        <w:trPr>
          <w:jc w:val="center"/>
        </w:trPr>
        <w:tc>
          <w:tcPr>
            <w:tcW w:w="8655" w:type="dxa"/>
          </w:tcPr>
          <w:p w14:paraId="7E1FF8EA" w14:textId="77777777" w:rsidR="00375217" w:rsidRPr="00375217" w:rsidRDefault="00375217" w:rsidP="00375217">
            <w:pPr>
              <w:numPr>
                <w:ilvl w:val="0"/>
                <w:numId w:val="31"/>
              </w:numPr>
              <w:rPr>
                <w:lang w:val="en-GB"/>
              </w:rPr>
            </w:pPr>
            <w:r w:rsidRPr="00375217">
              <w:t>Format 0</w:t>
            </w:r>
          </w:p>
          <w:p w14:paraId="2B9D1249" w14:textId="77777777" w:rsidR="00375217" w:rsidRPr="00375217" w:rsidRDefault="00375217" w:rsidP="00375217">
            <w:pPr>
              <w:numPr>
                <w:ilvl w:val="1"/>
                <w:numId w:val="31"/>
              </w:numPr>
              <w:rPr>
                <w:lang w:val="en-GB"/>
              </w:rPr>
            </w:pPr>
            <w:r w:rsidRPr="00375217">
              <w:rPr>
                <w:lang w:val="en-GB"/>
              </w:rPr>
              <w:t>Restricted set type A</w:t>
            </w:r>
          </w:p>
          <w:p w14:paraId="43D335F0" w14:textId="77777777" w:rsidR="00375217" w:rsidRPr="00375217" w:rsidRDefault="00375217" w:rsidP="00375217">
            <w:pPr>
              <w:numPr>
                <w:ilvl w:val="2"/>
                <w:numId w:val="31"/>
              </w:numPr>
              <w:rPr>
                <w:lang w:val="en-GB"/>
              </w:rPr>
            </w:pPr>
            <w:r w:rsidRPr="00375217">
              <w:rPr>
                <w:lang w:val="en-GB"/>
              </w:rPr>
              <w:t>Option 1</w:t>
            </w:r>
            <w:proofErr w:type="gramStart"/>
            <w:r w:rsidRPr="00375217">
              <w:rPr>
                <w:lang w:val="en-GB"/>
              </w:rPr>
              <w:t>:  {</w:t>
            </w:r>
            <w:proofErr w:type="spellStart"/>
            <w:proofErr w:type="gramEnd"/>
            <w:r w:rsidRPr="00375217">
              <w:rPr>
                <w:lang w:val="en-GB"/>
              </w:rPr>
              <w:t>Ncs</w:t>
            </w:r>
            <w:proofErr w:type="spellEnd"/>
            <w:r w:rsidRPr="00375217">
              <w:rPr>
                <w:lang w:val="en-GB"/>
              </w:rPr>
              <w:t>,  logical sequence index, V} ={15, 384,30}  (Reusing the existing LTE format 0 parameters with type A )</w:t>
            </w:r>
          </w:p>
          <w:p w14:paraId="18C9139A" w14:textId="77777777" w:rsidR="00375217" w:rsidRPr="00375217" w:rsidRDefault="00375217" w:rsidP="00375217">
            <w:pPr>
              <w:numPr>
                <w:ilvl w:val="2"/>
                <w:numId w:val="31"/>
              </w:numPr>
              <w:rPr>
                <w:lang w:val="en-GB"/>
              </w:rPr>
            </w:pPr>
            <w:r w:rsidRPr="00375217">
              <w:rPr>
                <w:lang w:val="en-GB"/>
              </w:rPr>
              <w:t>Option 2: {</w:t>
            </w:r>
            <w:proofErr w:type="spellStart"/>
            <w:proofErr w:type="gramStart"/>
            <w:r w:rsidRPr="00375217">
              <w:rPr>
                <w:lang w:val="en-GB"/>
              </w:rPr>
              <w:t>Ncs</w:t>
            </w:r>
            <w:proofErr w:type="spellEnd"/>
            <w:r w:rsidRPr="00375217">
              <w:rPr>
                <w:lang w:val="en-GB"/>
              </w:rPr>
              <w:t>,  logical</w:t>
            </w:r>
            <w:proofErr w:type="gramEnd"/>
            <w:r w:rsidRPr="00375217">
              <w:rPr>
                <w:lang w:val="en-GB"/>
              </w:rPr>
              <w:t xml:space="preserve"> sequence index, V} ={15, 384,36}</w:t>
            </w:r>
          </w:p>
          <w:p w14:paraId="7501C57F" w14:textId="77777777" w:rsidR="00375217" w:rsidRPr="00375217" w:rsidRDefault="00375217" w:rsidP="00375217">
            <w:pPr>
              <w:numPr>
                <w:ilvl w:val="2"/>
                <w:numId w:val="31"/>
              </w:numPr>
              <w:rPr>
                <w:lang w:val="en-GB"/>
              </w:rPr>
            </w:pPr>
            <w:r w:rsidRPr="00375217">
              <w:rPr>
                <w:lang w:val="en-GB"/>
              </w:rPr>
              <w:t>Other options are not precluded</w:t>
            </w:r>
          </w:p>
          <w:p w14:paraId="60028F12" w14:textId="77777777" w:rsidR="00375217" w:rsidRPr="00375217" w:rsidRDefault="00375217" w:rsidP="00375217">
            <w:pPr>
              <w:numPr>
                <w:ilvl w:val="2"/>
                <w:numId w:val="31"/>
              </w:numPr>
              <w:rPr>
                <w:lang w:val="en-GB"/>
              </w:rPr>
            </w:pPr>
            <w:r w:rsidRPr="00375217">
              <w:rPr>
                <w:highlight w:val="yellow"/>
                <w:lang w:val="en-GB"/>
              </w:rPr>
              <w:t>Sequence should not have unusually good performance</w:t>
            </w:r>
          </w:p>
          <w:p w14:paraId="5D37A225" w14:textId="77777777" w:rsidR="00375217" w:rsidRPr="00375217" w:rsidRDefault="00375217" w:rsidP="00375217">
            <w:pPr>
              <w:numPr>
                <w:ilvl w:val="1"/>
                <w:numId w:val="31"/>
              </w:numPr>
              <w:rPr>
                <w:lang w:val="en-GB"/>
              </w:rPr>
            </w:pPr>
            <w:r w:rsidRPr="00375217">
              <w:rPr>
                <w:lang w:val="en-GB"/>
              </w:rPr>
              <w:t>Restricted set type B</w:t>
            </w:r>
          </w:p>
          <w:p w14:paraId="3A5441E7" w14:textId="77777777" w:rsidR="00375217" w:rsidRPr="00375217" w:rsidRDefault="00375217" w:rsidP="00375217">
            <w:pPr>
              <w:numPr>
                <w:ilvl w:val="2"/>
                <w:numId w:val="31"/>
              </w:numPr>
              <w:rPr>
                <w:lang w:val="en-GB"/>
              </w:rPr>
            </w:pPr>
            <w:r w:rsidRPr="00375217">
              <w:rPr>
                <w:lang w:val="en-GB"/>
              </w:rPr>
              <w:t>Option 1</w:t>
            </w:r>
            <w:proofErr w:type="gramStart"/>
            <w:r w:rsidRPr="00375217">
              <w:rPr>
                <w:lang w:val="en-GB"/>
              </w:rPr>
              <w:t>:  {</w:t>
            </w:r>
            <w:proofErr w:type="spellStart"/>
            <w:proofErr w:type="gramEnd"/>
            <w:r w:rsidRPr="00375217">
              <w:rPr>
                <w:lang w:val="en-GB"/>
              </w:rPr>
              <w:t>Ncs</w:t>
            </w:r>
            <w:proofErr w:type="spellEnd"/>
            <w:r w:rsidRPr="00375217">
              <w:rPr>
                <w:lang w:val="en-GB"/>
              </w:rPr>
              <w:t>,  logical sequence index, V} ={15, 30,30}  (Reusing the existing LTE format 0 parameters with type B)</w:t>
            </w:r>
          </w:p>
          <w:p w14:paraId="4D711A4D" w14:textId="77777777" w:rsidR="00375217" w:rsidRPr="00375217" w:rsidRDefault="00375217" w:rsidP="00375217">
            <w:pPr>
              <w:numPr>
                <w:ilvl w:val="2"/>
                <w:numId w:val="31"/>
              </w:numPr>
              <w:rPr>
                <w:lang w:val="en-GB"/>
              </w:rPr>
            </w:pPr>
            <w:r w:rsidRPr="00375217">
              <w:rPr>
                <w:lang w:val="en-GB"/>
              </w:rPr>
              <w:t>Option 2: {</w:t>
            </w:r>
            <w:proofErr w:type="spellStart"/>
            <w:proofErr w:type="gramStart"/>
            <w:r w:rsidRPr="00375217">
              <w:rPr>
                <w:lang w:val="en-GB"/>
              </w:rPr>
              <w:t>Ncs</w:t>
            </w:r>
            <w:proofErr w:type="spellEnd"/>
            <w:r w:rsidRPr="00375217">
              <w:rPr>
                <w:lang w:val="en-GB"/>
              </w:rPr>
              <w:t>,  logical</w:t>
            </w:r>
            <w:proofErr w:type="gramEnd"/>
            <w:r w:rsidRPr="00375217">
              <w:rPr>
                <w:lang w:val="en-GB"/>
              </w:rPr>
              <w:t xml:space="preserve"> sequence index, V} ={15, 384,36}</w:t>
            </w:r>
          </w:p>
          <w:p w14:paraId="070ADE95" w14:textId="77777777" w:rsidR="00375217" w:rsidRPr="00375217" w:rsidRDefault="00375217" w:rsidP="00375217">
            <w:pPr>
              <w:numPr>
                <w:ilvl w:val="2"/>
                <w:numId w:val="31"/>
              </w:numPr>
              <w:rPr>
                <w:lang w:val="en-GB"/>
              </w:rPr>
            </w:pPr>
            <w:r w:rsidRPr="00375217">
              <w:rPr>
                <w:lang w:val="en-GB"/>
              </w:rPr>
              <w:t>Other options are not precluded</w:t>
            </w:r>
          </w:p>
          <w:p w14:paraId="02930106" w14:textId="5360FB20" w:rsidR="00375217" w:rsidRPr="001416EB" w:rsidRDefault="00375217" w:rsidP="00375217">
            <w:pPr>
              <w:numPr>
                <w:ilvl w:val="2"/>
                <w:numId w:val="31"/>
              </w:numPr>
              <w:rPr>
                <w:highlight w:val="yellow"/>
                <w:lang w:val="en-GB"/>
              </w:rPr>
            </w:pPr>
            <w:r w:rsidRPr="00375217">
              <w:rPr>
                <w:highlight w:val="yellow"/>
                <w:lang w:val="en-GB"/>
              </w:rPr>
              <w:t>Sequence should not have unusually good performance</w:t>
            </w:r>
          </w:p>
          <w:p w14:paraId="231B0BE5" w14:textId="20589D30" w:rsidR="00375217" w:rsidRPr="00375217" w:rsidRDefault="00375217" w:rsidP="00375217"/>
        </w:tc>
      </w:tr>
    </w:tbl>
    <w:p w14:paraId="441D55F0" w14:textId="685ACE4E" w:rsidR="00375217" w:rsidRDefault="00375217" w:rsidP="00D21EC4">
      <w:pPr>
        <w:rPr>
          <w:lang w:val="en-GB"/>
        </w:rPr>
      </w:pPr>
    </w:p>
    <w:p w14:paraId="0AC7893E" w14:textId="2816545E" w:rsidR="00A47D99" w:rsidRDefault="00A47D99" w:rsidP="00D21EC4">
      <w:pPr>
        <w:rPr>
          <w:lang w:val="en-GB"/>
        </w:rPr>
      </w:pPr>
      <w:r>
        <w:rPr>
          <w:lang w:val="en-GB"/>
        </w:rPr>
        <w:t>The back ground of this constraint is that we have observed surprisingly good performance of the LTE derived preamble ID, even outside of the designed FOE capture range [</w:t>
      </w:r>
      <w:r w:rsidR="006F3BF7">
        <w:rPr>
          <w:lang w:val="en-GB"/>
        </w:rPr>
        <w:t>4</w:t>
      </w:r>
      <w:r>
        <w:rPr>
          <w:lang w:val="en-GB"/>
        </w:rPr>
        <w:t>]. For a requirement claiming to represent real world performance of a feature, the tested performance should be achievable by all the randomly chosen preamble IDs, and not just the best one.</w:t>
      </w:r>
      <w:r>
        <w:rPr>
          <w:lang w:val="en-GB"/>
        </w:rPr>
        <w:br/>
      </w:r>
      <w:r>
        <w:rPr>
          <w:lang w:val="en-GB"/>
        </w:rPr>
        <w:lastRenderedPageBreak/>
        <w:t>Hence, we have taken to further simulate PRACH preamble performance in [</w:t>
      </w:r>
      <w:r w:rsidR="00FC0A33" w:rsidRPr="00FC0A33">
        <w:rPr>
          <w:lang w:val="en-GB"/>
        </w:rPr>
        <w:t>2</w:t>
      </w:r>
      <w:r>
        <w:rPr>
          <w:lang w:val="en-GB"/>
        </w:rPr>
        <w:t xml:space="preserve">], with the </w:t>
      </w:r>
      <w:r w:rsidRPr="00EB3257">
        <w:rPr>
          <w:lang w:val="en-GB"/>
        </w:rPr>
        <w:t xml:space="preserve">result </w:t>
      </w:r>
      <w:r w:rsidR="00933F1E" w:rsidRPr="00EB3257">
        <w:rPr>
          <w:lang w:val="en-GB"/>
        </w:rPr>
        <w:t xml:space="preserve">that the </w:t>
      </w:r>
      <w:r w:rsidR="009A6FE3" w:rsidRPr="00EB3257">
        <w:rPr>
          <w:lang w:val="en-GB"/>
        </w:rPr>
        <w:t xml:space="preserve">demodulation performance is </w:t>
      </w:r>
      <w:r w:rsidR="00E4677A">
        <w:rPr>
          <w:lang w:val="en-GB"/>
        </w:rPr>
        <w:t>very</w:t>
      </w:r>
      <w:r w:rsidR="009A6FE3" w:rsidRPr="00EB3257">
        <w:rPr>
          <w:lang w:val="en-GB"/>
        </w:rPr>
        <w:t xml:space="preserve"> different</w:t>
      </w:r>
      <w:r w:rsidR="001E7442" w:rsidRPr="00EB3257">
        <w:rPr>
          <w:lang w:val="en-GB"/>
        </w:rPr>
        <w:t xml:space="preserve"> for both restricted sets</w:t>
      </w:r>
      <w:r w:rsidR="009A6FE3" w:rsidRPr="00EB3257">
        <w:rPr>
          <w:lang w:val="en-GB"/>
        </w:rPr>
        <w:t>:</w:t>
      </w:r>
    </w:p>
    <w:p w14:paraId="57F28B5B" w14:textId="3E612ABB" w:rsidR="00E4677A" w:rsidRPr="007E0195" w:rsidRDefault="00E4677A" w:rsidP="00E4677A">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PRACH FR1 1T2R, Preamble ID options.</w:t>
      </w:r>
    </w:p>
    <w:tbl>
      <w:tblPr>
        <w:tblW w:w="9617" w:type="dxa"/>
        <w:tblLook w:val="04A0" w:firstRow="1" w:lastRow="0" w:firstColumn="1" w:lastColumn="0" w:noHBand="0" w:noVBand="1"/>
      </w:tblPr>
      <w:tblGrid>
        <w:gridCol w:w="1437"/>
        <w:gridCol w:w="898"/>
        <w:gridCol w:w="1901"/>
        <w:gridCol w:w="1862"/>
        <w:gridCol w:w="754"/>
        <w:gridCol w:w="527"/>
        <w:gridCol w:w="1091"/>
        <w:gridCol w:w="1147"/>
      </w:tblGrid>
      <w:tr w:rsidR="00E4677A" w:rsidRPr="00E4677A" w14:paraId="236D9E69" w14:textId="77777777" w:rsidTr="00E4677A">
        <w:trPr>
          <w:trHeight w:val="300"/>
        </w:trPr>
        <w:tc>
          <w:tcPr>
            <w:tcW w:w="23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4E017" w14:textId="77777777" w:rsidR="00E4677A" w:rsidRPr="00E4677A" w:rsidRDefault="00E4677A" w:rsidP="00E4677A">
            <w:pPr>
              <w:spacing w:after="0" w:line="240" w:lineRule="auto"/>
              <w:jc w:val="center"/>
              <w:rPr>
                <w:rFonts w:eastAsia="Times New Roman" w:cs="Times New Roman"/>
                <w:b/>
                <w:bCs/>
                <w:color w:val="000000"/>
                <w:sz w:val="22"/>
                <w:lang w:val="en-GB" w:eastAsia="en-GB"/>
              </w:rPr>
            </w:pPr>
            <w:r w:rsidRPr="00E4677A">
              <w:rPr>
                <w:rFonts w:eastAsia="Times New Roman" w:cs="Times New Roman"/>
                <w:b/>
                <w:bCs/>
                <w:color w:val="000000"/>
                <w:sz w:val="22"/>
                <w:lang w:val="en-GB" w:eastAsia="en-GB"/>
              </w:rPr>
              <w:t>PRACH FR1 1T2R</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59F3C"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Propagation condition</w:t>
            </w:r>
          </w:p>
        </w:tc>
        <w:tc>
          <w:tcPr>
            <w:tcW w:w="1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A8235"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Frequency offset (Hz)</w:t>
            </w:r>
          </w:p>
        </w:tc>
        <w:tc>
          <w:tcPr>
            <w:tcW w:w="756" w:type="dxa"/>
            <w:tcBorders>
              <w:top w:val="single" w:sz="4" w:space="0" w:color="auto"/>
              <w:left w:val="single" w:sz="4" w:space="0" w:color="auto"/>
              <w:bottom w:val="single" w:sz="4" w:space="0" w:color="auto"/>
              <w:right w:val="nil"/>
            </w:tcBorders>
            <w:shd w:val="clear" w:color="auto" w:fill="auto"/>
            <w:vAlign w:val="center"/>
            <w:hideMark/>
          </w:tcPr>
          <w:p w14:paraId="4B521B0C"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Nokia</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47580" w14:textId="77777777" w:rsidR="00E4677A" w:rsidRPr="00E4677A" w:rsidRDefault="00E4677A" w:rsidP="00E4677A">
            <w:pPr>
              <w:spacing w:after="0" w:line="240" w:lineRule="auto"/>
              <w:jc w:val="center"/>
              <w:rPr>
                <w:rFonts w:eastAsia="Times New Roman" w:cs="Times New Roman"/>
                <w:szCs w:val="20"/>
                <w:lang w:val="en-GB" w:eastAsia="en-GB"/>
              </w:rPr>
            </w:pPr>
            <w:proofErr w:type="spellStart"/>
            <w:r w:rsidRPr="00E4677A">
              <w:rPr>
                <w:rFonts w:eastAsia="Times New Roman" w:cs="Times New Roman"/>
                <w:szCs w:val="20"/>
                <w:lang w:val="en-GB" w:eastAsia="en-GB"/>
              </w:rPr>
              <w:t>Ncs</w:t>
            </w:r>
            <w:proofErr w:type="spellEnd"/>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76B0" w14:textId="77777777" w:rsidR="00E4677A" w:rsidRPr="00E4677A" w:rsidRDefault="00E4677A" w:rsidP="00E4677A">
            <w:pPr>
              <w:spacing w:after="0" w:line="240" w:lineRule="auto"/>
              <w:jc w:val="center"/>
              <w:rPr>
                <w:rFonts w:eastAsia="Times New Roman" w:cs="Times New Roman"/>
                <w:szCs w:val="20"/>
                <w:lang w:val="en-GB" w:eastAsia="en-GB"/>
              </w:rPr>
            </w:pPr>
            <w:proofErr w:type="spellStart"/>
            <w:r w:rsidRPr="00E4677A">
              <w:rPr>
                <w:rFonts w:eastAsia="Times New Roman" w:cs="Times New Roman"/>
                <w:szCs w:val="20"/>
                <w:lang w:val="en-GB" w:eastAsia="en-GB"/>
              </w:rPr>
              <w:t>LogRootId</w:t>
            </w:r>
            <w:proofErr w:type="spellEnd"/>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1E07A" w14:textId="77777777" w:rsidR="00E4677A" w:rsidRPr="00E4677A" w:rsidRDefault="00E4677A" w:rsidP="00E4677A">
            <w:pPr>
              <w:spacing w:after="0" w:line="240" w:lineRule="auto"/>
              <w:jc w:val="center"/>
              <w:rPr>
                <w:rFonts w:eastAsia="Times New Roman" w:cs="Times New Roman"/>
                <w:szCs w:val="20"/>
                <w:lang w:val="en-GB" w:eastAsia="en-GB"/>
              </w:rPr>
            </w:pPr>
            <w:proofErr w:type="spellStart"/>
            <w:r w:rsidRPr="00E4677A">
              <w:rPr>
                <w:rFonts w:eastAsia="Times New Roman" w:cs="Times New Roman"/>
                <w:szCs w:val="20"/>
                <w:lang w:val="en-GB" w:eastAsia="en-GB"/>
              </w:rPr>
              <w:t>SignatureId</w:t>
            </w:r>
            <w:proofErr w:type="spellEnd"/>
          </w:p>
        </w:tc>
      </w:tr>
      <w:tr w:rsidR="00E4677A" w:rsidRPr="00E4677A" w14:paraId="02A7AE50" w14:textId="77777777" w:rsidTr="00E4677A">
        <w:trPr>
          <w:trHeight w:val="300"/>
        </w:trPr>
        <w:tc>
          <w:tcPr>
            <w:tcW w:w="2334" w:type="dxa"/>
            <w:gridSpan w:val="2"/>
            <w:vMerge/>
            <w:tcBorders>
              <w:top w:val="single" w:sz="4" w:space="0" w:color="auto"/>
              <w:left w:val="single" w:sz="4" w:space="0" w:color="auto"/>
              <w:bottom w:val="single" w:sz="4" w:space="0" w:color="auto"/>
              <w:right w:val="single" w:sz="4" w:space="0" w:color="auto"/>
            </w:tcBorders>
            <w:vAlign w:val="center"/>
            <w:hideMark/>
          </w:tcPr>
          <w:p w14:paraId="3F62F6E4" w14:textId="77777777" w:rsidR="00E4677A" w:rsidRPr="00E4677A" w:rsidRDefault="00E4677A" w:rsidP="00E4677A">
            <w:pPr>
              <w:spacing w:after="0" w:line="240" w:lineRule="auto"/>
              <w:rPr>
                <w:rFonts w:eastAsia="Times New Roman" w:cs="Times New Roman"/>
                <w:b/>
                <w:bCs/>
                <w:color w:val="000000"/>
                <w:sz w:val="22"/>
                <w:lang w:val="en-GB" w:eastAsia="en-GB"/>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52A64D03" w14:textId="77777777" w:rsidR="00E4677A" w:rsidRPr="00E4677A" w:rsidRDefault="00E4677A" w:rsidP="00E4677A">
            <w:pPr>
              <w:spacing w:after="0" w:line="240" w:lineRule="auto"/>
              <w:rPr>
                <w:rFonts w:eastAsia="Times New Roman" w:cs="Times New Roman"/>
                <w:szCs w:val="20"/>
                <w:lang w:val="en-GB" w:eastAsia="en-GB"/>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50E5512B" w14:textId="77777777" w:rsidR="00E4677A" w:rsidRPr="00E4677A" w:rsidRDefault="00E4677A" w:rsidP="00E4677A">
            <w:pPr>
              <w:spacing w:after="0" w:line="240" w:lineRule="auto"/>
              <w:rPr>
                <w:rFonts w:eastAsia="Times New Roman" w:cs="Times New Roman"/>
                <w:szCs w:val="20"/>
                <w:lang w:val="en-GB" w:eastAsia="en-GB"/>
              </w:rPr>
            </w:pP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14:paraId="0867B9BD" w14:textId="77777777" w:rsidR="00E4677A" w:rsidRPr="00E4677A" w:rsidRDefault="00E4677A" w:rsidP="00E4677A">
            <w:pPr>
              <w:spacing w:after="0" w:line="240" w:lineRule="auto"/>
              <w:jc w:val="center"/>
              <w:rPr>
                <w:rFonts w:eastAsia="Times New Roman" w:cs="Times New Roman"/>
                <w:color w:val="000000"/>
                <w:sz w:val="22"/>
                <w:lang w:val="en-GB" w:eastAsia="en-GB"/>
              </w:rPr>
            </w:pPr>
            <w:r w:rsidRPr="00E4677A">
              <w:rPr>
                <w:rFonts w:eastAsia="Times New Roman" w:cs="Times New Roman"/>
                <w:color w:val="000000"/>
                <w:sz w:val="22"/>
                <w:lang w:val="en-GB" w:eastAsia="en-GB"/>
              </w:rPr>
              <w:t>Ideal</w:t>
            </w:r>
          </w:p>
        </w:tc>
        <w:tc>
          <w:tcPr>
            <w:tcW w:w="525" w:type="dxa"/>
            <w:vMerge/>
            <w:tcBorders>
              <w:top w:val="single" w:sz="4" w:space="0" w:color="auto"/>
              <w:left w:val="single" w:sz="4" w:space="0" w:color="auto"/>
              <w:bottom w:val="single" w:sz="4" w:space="0" w:color="auto"/>
              <w:right w:val="single" w:sz="4" w:space="0" w:color="auto"/>
            </w:tcBorders>
            <w:vAlign w:val="center"/>
            <w:hideMark/>
          </w:tcPr>
          <w:p w14:paraId="0E4D3658"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2A87AA"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51A3595A"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2EC1FF84" w14:textId="77777777" w:rsidTr="00E4677A">
        <w:trPr>
          <w:trHeight w:val="300"/>
        </w:trPr>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D6D3A7"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Format 0 (</w:t>
            </w:r>
            <w:proofErr w:type="spellStart"/>
            <w:r w:rsidRPr="00E4677A">
              <w:rPr>
                <w:rFonts w:eastAsia="Times New Roman" w:cs="Times New Roman"/>
                <w:szCs w:val="20"/>
                <w:lang w:val="en-GB" w:eastAsia="en-GB"/>
              </w:rPr>
              <w:t>SetA</w:t>
            </w:r>
            <w:proofErr w:type="spellEnd"/>
            <w:r w:rsidRPr="00E4677A">
              <w:rPr>
                <w:rFonts w:eastAsia="Times New Roman" w:cs="Times New Roman"/>
                <w:szCs w:val="20"/>
                <w:lang w:val="en-GB" w:eastAsia="en-GB"/>
              </w:rPr>
              <w:t>)</w:t>
            </w:r>
          </w:p>
        </w:tc>
        <w:tc>
          <w:tcPr>
            <w:tcW w:w="89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82AE66"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1.25kHz</w:t>
            </w:r>
          </w:p>
        </w:tc>
        <w:tc>
          <w:tcPr>
            <w:tcW w:w="1906" w:type="dxa"/>
            <w:tcBorders>
              <w:top w:val="single" w:sz="4" w:space="0" w:color="auto"/>
              <w:left w:val="nil"/>
              <w:bottom w:val="single" w:sz="4" w:space="0" w:color="auto"/>
              <w:right w:val="nil"/>
            </w:tcBorders>
            <w:shd w:val="clear" w:color="auto" w:fill="auto"/>
            <w:noWrap/>
            <w:vAlign w:val="center"/>
            <w:hideMark/>
          </w:tcPr>
          <w:p w14:paraId="29694BDC"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single" w:sz="4" w:space="0" w:color="auto"/>
              <w:bottom w:val="single" w:sz="4" w:space="0" w:color="auto"/>
              <w:right w:val="nil"/>
            </w:tcBorders>
            <w:shd w:val="clear" w:color="auto" w:fill="auto"/>
            <w:noWrap/>
            <w:vAlign w:val="center"/>
            <w:hideMark/>
          </w:tcPr>
          <w:p w14:paraId="478FF15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0</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82B70B2"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-15.31</w:t>
            </w:r>
          </w:p>
        </w:tc>
        <w:tc>
          <w:tcPr>
            <w:tcW w:w="5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8F5CCB"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w:t>
            </w:r>
          </w:p>
        </w:tc>
        <w:tc>
          <w:tcPr>
            <w:tcW w:w="10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E7A299"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384</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55B307"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0</w:t>
            </w:r>
          </w:p>
        </w:tc>
      </w:tr>
      <w:tr w:rsidR="00E4677A" w:rsidRPr="00E4677A" w14:paraId="7D01E147" w14:textId="77777777" w:rsidTr="00E4677A">
        <w:trPr>
          <w:trHeight w:val="300"/>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63743B0D"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7D0A423A"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nil"/>
              <w:bottom w:val="single" w:sz="4" w:space="0" w:color="auto"/>
              <w:right w:val="nil"/>
            </w:tcBorders>
            <w:shd w:val="clear" w:color="auto" w:fill="auto"/>
            <w:noWrap/>
            <w:vAlign w:val="center"/>
            <w:hideMark/>
          </w:tcPr>
          <w:p w14:paraId="0D9BA97A"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1714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1340</w:t>
            </w:r>
          </w:p>
        </w:tc>
        <w:tc>
          <w:tcPr>
            <w:tcW w:w="756" w:type="dxa"/>
            <w:tcBorders>
              <w:top w:val="nil"/>
              <w:left w:val="nil"/>
              <w:bottom w:val="single" w:sz="4" w:space="0" w:color="auto"/>
              <w:right w:val="single" w:sz="4" w:space="0" w:color="auto"/>
            </w:tcBorders>
            <w:shd w:val="clear" w:color="auto" w:fill="auto"/>
            <w:noWrap/>
            <w:vAlign w:val="center"/>
            <w:hideMark/>
          </w:tcPr>
          <w:p w14:paraId="4323A754" w14:textId="77777777" w:rsidR="00E4677A" w:rsidRPr="00E4677A" w:rsidRDefault="00E4677A" w:rsidP="00E4677A">
            <w:pPr>
              <w:spacing w:after="0" w:line="240" w:lineRule="auto"/>
              <w:jc w:val="center"/>
              <w:rPr>
                <w:rFonts w:eastAsia="Times New Roman" w:cs="Times New Roman"/>
                <w:szCs w:val="20"/>
                <w:highlight w:val="cyan"/>
                <w:lang w:val="en-GB" w:eastAsia="en-GB"/>
              </w:rPr>
            </w:pPr>
            <w:r w:rsidRPr="00E4677A">
              <w:rPr>
                <w:rFonts w:eastAsia="Times New Roman" w:cs="Times New Roman"/>
                <w:szCs w:val="20"/>
                <w:highlight w:val="cyan"/>
                <w:lang w:val="en-GB" w:eastAsia="en-GB"/>
              </w:rPr>
              <w:t>-15.2</w:t>
            </w:r>
          </w:p>
        </w:tc>
        <w:tc>
          <w:tcPr>
            <w:tcW w:w="525" w:type="dxa"/>
            <w:vMerge/>
            <w:tcBorders>
              <w:top w:val="single" w:sz="4" w:space="0" w:color="auto"/>
              <w:left w:val="single" w:sz="4" w:space="0" w:color="auto"/>
              <w:bottom w:val="single" w:sz="4" w:space="0" w:color="000000"/>
              <w:right w:val="single" w:sz="4" w:space="0" w:color="auto"/>
            </w:tcBorders>
            <w:vAlign w:val="center"/>
            <w:hideMark/>
          </w:tcPr>
          <w:p w14:paraId="49D728FE"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single" w:sz="4" w:space="0" w:color="auto"/>
              <w:left w:val="single" w:sz="4" w:space="0" w:color="auto"/>
              <w:bottom w:val="single" w:sz="4" w:space="0" w:color="000000"/>
              <w:right w:val="single" w:sz="4" w:space="0" w:color="auto"/>
            </w:tcBorders>
            <w:vAlign w:val="center"/>
            <w:hideMark/>
          </w:tcPr>
          <w:p w14:paraId="5E4C6C31"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34DF7E6D"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0EB77D68" w14:textId="77777777" w:rsidTr="00E4677A">
        <w:trPr>
          <w:trHeight w:val="300"/>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4C2C5E26"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5D24AD4C"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nil"/>
              <w:bottom w:val="nil"/>
              <w:right w:val="single" w:sz="4" w:space="0" w:color="auto"/>
            </w:tcBorders>
            <w:shd w:val="clear" w:color="auto" w:fill="auto"/>
            <w:noWrap/>
            <w:vAlign w:val="center"/>
            <w:hideMark/>
          </w:tcPr>
          <w:p w14:paraId="6319201D"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TDLC300-100</w:t>
            </w:r>
          </w:p>
        </w:tc>
        <w:tc>
          <w:tcPr>
            <w:tcW w:w="1867" w:type="dxa"/>
            <w:tcBorders>
              <w:top w:val="single" w:sz="4" w:space="0" w:color="auto"/>
              <w:left w:val="nil"/>
              <w:bottom w:val="nil"/>
              <w:right w:val="single" w:sz="4" w:space="0" w:color="auto"/>
            </w:tcBorders>
            <w:shd w:val="clear" w:color="auto" w:fill="auto"/>
            <w:noWrap/>
            <w:vAlign w:val="center"/>
            <w:hideMark/>
          </w:tcPr>
          <w:p w14:paraId="55F1DAC4"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400</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A627010"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-7.52</w:t>
            </w:r>
          </w:p>
        </w:tc>
        <w:tc>
          <w:tcPr>
            <w:tcW w:w="525" w:type="dxa"/>
            <w:vMerge/>
            <w:tcBorders>
              <w:top w:val="single" w:sz="4" w:space="0" w:color="auto"/>
              <w:left w:val="single" w:sz="4" w:space="0" w:color="auto"/>
              <w:bottom w:val="single" w:sz="4" w:space="0" w:color="000000"/>
              <w:right w:val="single" w:sz="4" w:space="0" w:color="auto"/>
            </w:tcBorders>
            <w:vAlign w:val="center"/>
            <w:hideMark/>
          </w:tcPr>
          <w:p w14:paraId="6D71EE00"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single" w:sz="4" w:space="0" w:color="auto"/>
              <w:left w:val="single" w:sz="4" w:space="0" w:color="auto"/>
              <w:bottom w:val="single" w:sz="4" w:space="0" w:color="000000"/>
              <w:right w:val="single" w:sz="4" w:space="0" w:color="auto"/>
            </w:tcBorders>
            <w:vAlign w:val="center"/>
            <w:hideMark/>
          </w:tcPr>
          <w:p w14:paraId="46C46E2F"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14:paraId="78C3E866"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17EED66C" w14:textId="77777777" w:rsidTr="00E4677A">
        <w:trPr>
          <w:trHeight w:val="300"/>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3052A512"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6D937668"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single" w:sz="4" w:space="0" w:color="auto"/>
              <w:left w:val="nil"/>
              <w:bottom w:val="nil"/>
              <w:right w:val="single" w:sz="4" w:space="0" w:color="auto"/>
            </w:tcBorders>
            <w:shd w:val="clear" w:color="auto" w:fill="auto"/>
            <w:noWrap/>
            <w:vAlign w:val="center"/>
            <w:hideMark/>
          </w:tcPr>
          <w:p w14:paraId="4D326FF0"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nil"/>
              <w:bottom w:val="nil"/>
              <w:right w:val="single" w:sz="4" w:space="0" w:color="auto"/>
            </w:tcBorders>
            <w:shd w:val="clear" w:color="auto" w:fill="auto"/>
            <w:noWrap/>
            <w:vAlign w:val="center"/>
            <w:hideMark/>
          </w:tcPr>
          <w:p w14:paraId="22FD234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0</w:t>
            </w:r>
          </w:p>
        </w:tc>
        <w:tc>
          <w:tcPr>
            <w:tcW w:w="756" w:type="dxa"/>
            <w:tcBorders>
              <w:top w:val="single" w:sz="4" w:space="0" w:color="auto"/>
              <w:left w:val="nil"/>
              <w:bottom w:val="nil"/>
              <w:right w:val="single" w:sz="4" w:space="0" w:color="auto"/>
            </w:tcBorders>
            <w:shd w:val="clear" w:color="auto" w:fill="auto"/>
            <w:noWrap/>
            <w:vAlign w:val="center"/>
            <w:hideMark/>
          </w:tcPr>
          <w:p w14:paraId="643F3382"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-15.33</w:t>
            </w:r>
          </w:p>
        </w:tc>
        <w:tc>
          <w:tcPr>
            <w:tcW w:w="525" w:type="dxa"/>
            <w:vMerge w:val="restart"/>
            <w:tcBorders>
              <w:top w:val="nil"/>
              <w:left w:val="single" w:sz="4" w:space="0" w:color="auto"/>
              <w:bottom w:val="single" w:sz="4" w:space="0" w:color="000000"/>
              <w:right w:val="single" w:sz="4" w:space="0" w:color="auto"/>
            </w:tcBorders>
            <w:shd w:val="clear" w:color="auto" w:fill="auto"/>
            <w:vAlign w:val="center"/>
            <w:hideMark/>
          </w:tcPr>
          <w:p w14:paraId="67A7DE76"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w:t>
            </w:r>
          </w:p>
        </w:tc>
        <w:tc>
          <w:tcPr>
            <w:tcW w:w="1087" w:type="dxa"/>
            <w:vMerge w:val="restart"/>
            <w:tcBorders>
              <w:top w:val="nil"/>
              <w:left w:val="single" w:sz="4" w:space="0" w:color="auto"/>
              <w:bottom w:val="single" w:sz="4" w:space="0" w:color="000000"/>
              <w:right w:val="single" w:sz="4" w:space="0" w:color="auto"/>
            </w:tcBorders>
            <w:shd w:val="clear" w:color="auto" w:fill="auto"/>
            <w:vAlign w:val="center"/>
            <w:hideMark/>
          </w:tcPr>
          <w:p w14:paraId="2E0E45B6"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384</w:t>
            </w:r>
          </w:p>
        </w:tc>
        <w:tc>
          <w:tcPr>
            <w:tcW w:w="1142" w:type="dxa"/>
            <w:vMerge w:val="restart"/>
            <w:tcBorders>
              <w:top w:val="nil"/>
              <w:left w:val="single" w:sz="4" w:space="0" w:color="auto"/>
              <w:bottom w:val="single" w:sz="4" w:space="0" w:color="000000"/>
              <w:right w:val="single" w:sz="4" w:space="0" w:color="auto"/>
            </w:tcBorders>
            <w:shd w:val="clear" w:color="auto" w:fill="auto"/>
            <w:vAlign w:val="center"/>
            <w:hideMark/>
          </w:tcPr>
          <w:p w14:paraId="74951FB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36</w:t>
            </w:r>
          </w:p>
        </w:tc>
      </w:tr>
      <w:tr w:rsidR="00E4677A" w:rsidRPr="00E4677A" w14:paraId="47A2F6E9" w14:textId="77777777" w:rsidTr="00E4677A">
        <w:trPr>
          <w:trHeight w:val="300"/>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40A4BB63"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0AB589C1"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25AD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nil"/>
              <w:bottom w:val="single" w:sz="4" w:space="0" w:color="auto"/>
              <w:right w:val="single" w:sz="4" w:space="0" w:color="auto"/>
            </w:tcBorders>
            <w:shd w:val="clear" w:color="auto" w:fill="auto"/>
            <w:noWrap/>
            <w:vAlign w:val="center"/>
            <w:hideMark/>
          </w:tcPr>
          <w:p w14:paraId="4B141757"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1340</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14:paraId="5CD03CA5" w14:textId="77777777" w:rsidR="00E4677A" w:rsidRPr="00E4677A" w:rsidRDefault="00E4677A" w:rsidP="00E4677A">
            <w:pPr>
              <w:spacing w:after="0" w:line="240" w:lineRule="auto"/>
              <w:jc w:val="center"/>
              <w:rPr>
                <w:rFonts w:eastAsia="Times New Roman" w:cs="Times New Roman"/>
                <w:szCs w:val="20"/>
                <w:highlight w:val="cyan"/>
                <w:lang w:val="en-GB" w:eastAsia="en-GB"/>
              </w:rPr>
            </w:pPr>
            <w:r w:rsidRPr="00E4677A">
              <w:rPr>
                <w:rFonts w:eastAsia="Times New Roman" w:cs="Times New Roman"/>
                <w:szCs w:val="20"/>
                <w:highlight w:val="cyan"/>
                <w:lang w:val="en-GB" w:eastAsia="en-GB"/>
              </w:rPr>
              <w:t>-14.98</w:t>
            </w:r>
          </w:p>
        </w:tc>
        <w:tc>
          <w:tcPr>
            <w:tcW w:w="525" w:type="dxa"/>
            <w:vMerge/>
            <w:tcBorders>
              <w:top w:val="nil"/>
              <w:left w:val="single" w:sz="4" w:space="0" w:color="auto"/>
              <w:bottom w:val="single" w:sz="4" w:space="0" w:color="000000"/>
              <w:right w:val="single" w:sz="4" w:space="0" w:color="auto"/>
            </w:tcBorders>
            <w:vAlign w:val="center"/>
            <w:hideMark/>
          </w:tcPr>
          <w:p w14:paraId="3BB37031"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6DE3D101"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57D5FEF6"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40F357B2" w14:textId="77777777" w:rsidTr="00E4677A">
        <w:trPr>
          <w:trHeight w:val="300"/>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51E736CA"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2E2DBDAC"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single" w:sz="4" w:space="0" w:color="auto"/>
              <w:left w:val="nil"/>
              <w:bottom w:val="nil"/>
              <w:right w:val="single" w:sz="4" w:space="0" w:color="auto"/>
            </w:tcBorders>
            <w:shd w:val="clear" w:color="auto" w:fill="auto"/>
            <w:noWrap/>
            <w:vAlign w:val="center"/>
            <w:hideMark/>
          </w:tcPr>
          <w:p w14:paraId="2BD2449B"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TDLC300-100</w:t>
            </w:r>
          </w:p>
        </w:tc>
        <w:tc>
          <w:tcPr>
            <w:tcW w:w="1867" w:type="dxa"/>
            <w:tcBorders>
              <w:top w:val="single" w:sz="4" w:space="0" w:color="auto"/>
              <w:left w:val="nil"/>
              <w:bottom w:val="nil"/>
              <w:right w:val="single" w:sz="4" w:space="0" w:color="auto"/>
            </w:tcBorders>
            <w:shd w:val="clear" w:color="auto" w:fill="auto"/>
            <w:noWrap/>
            <w:vAlign w:val="center"/>
            <w:hideMark/>
          </w:tcPr>
          <w:p w14:paraId="3C9EAEF9"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400</w:t>
            </w:r>
          </w:p>
        </w:tc>
        <w:tc>
          <w:tcPr>
            <w:tcW w:w="756" w:type="dxa"/>
            <w:tcBorders>
              <w:top w:val="single" w:sz="4" w:space="0" w:color="auto"/>
              <w:left w:val="nil"/>
              <w:bottom w:val="nil"/>
              <w:right w:val="single" w:sz="4" w:space="0" w:color="auto"/>
            </w:tcBorders>
            <w:shd w:val="clear" w:color="auto" w:fill="auto"/>
            <w:noWrap/>
            <w:vAlign w:val="center"/>
            <w:hideMark/>
          </w:tcPr>
          <w:p w14:paraId="2EAB56E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-7.38</w:t>
            </w:r>
          </w:p>
        </w:tc>
        <w:tc>
          <w:tcPr>
            <w:tcW w:w="525" w:type="dxa"/>
            <w:vMerge/>
            <w:tcBorders>
              <w:top w:val="nil"/>
              <w:left w:val="single" w:sz="4" w:space="0" w:color="auto"/>
              <w:bottom w:val="single" w:sz="4" w:space="0" w:color="000000"/>
              <w:right w:val="single" w:sz="4" w:space="0" w:color="auto"/>
            </w:tcBorders>
            <w:vAlign w:val="center"/>
            <w:hideMark/>
          </w:tcPr>
          <w:p w14:paraId="7E32C572"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7CCD9036"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752253BC"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0573BA9A" w14:textId="77777777" w:rsidTr="00E4677A">
        <w:trPr>
          <w:trHeight w:val="300"/>
        </w:trPr>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782001"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Format 0 (</w:t>
            </w:r>
            <w:proofErr w:type="spellStart"/>
            <w:r w:rsidRPr="00E4677A">
              <w:rPr>
                <w:rFonts w:eastAsia="Times New Roman" w:cs="Times New Roman"/>
                <w:szCs w:val="20"/>
                <w:lang w:val="en-GB" w:eastAsia="en-GB"/>
              </w:rPr>
              <w:t>SetB</w:t>
            </w:r>
            <w:proofErr w:type="spellEnd"/>
            <w:r w:rsidRPr="00E4677A">
              <w:rPr>
                <w:rFonts w:eastAsia="Times New Roman" w:cs="Times New Roman"/>
                <w:szCs w:val="20"/>
                <w:lang w:val="en-GB" w:eastAsia="en-GB"/>
              </w:rPr>
              <w:t>)</w:t>
            </w:r>
          </w:p>
        </w:tc>
        <w:tc>
          <w:tcPr>
            <w:tcW w:w="8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0A61F"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1.25kHz</w:t>
            </w:r>
          </w:p>
        </w:tc>
        <w:tc>
          <w:tcPr>
            <w:tcW w:w="1906" w:type="dxa"/>
            <w:tcBorders>
              <w:top w:val="single" w:sz="4" w:space="0" w:color="auto"/>
              <w:left w:val="nil"/>
              <w:bottom w:val="nil"/>
              <w:right w:val="single" w:sz="4" w:space="0" w:color="auto"/>
            </w:tcBorders>
            <w:shd w:val="clear" w:color="auto" w:fill="auto"/>
            <w:noWrap/>
            <w:vAlign w:val="center"/>
            <w:hideMark/>
          </w:tcPr>
          <w:p w14:paraId="2DA1D259"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nil"/>
              <w:bottom w:val="nil"/>
              <w:right w:val="single" w:sz="4" w:space="0" w:color="auto"/>
            </w:tcBorders>
            <w:shd w:val="clear" w:color="auto" w:fill="auto"/>
            <w:noWrap/>
            <w:vAlign w:val="center"/>
            <w:hideMark/>
          </w:tcPr>
          <w:p w14:paraId="340F6711"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0</w:t>
            </w:r>
          </w:p>
        </w:tc>
        <w:tc>
          <w:tcPr>
            <w:tcW w:w="756" w:type="dxa"/>
            <w:tcBorders>
              <w:top w:val="single" w:sz="4" w:space="0" w:color="auto"/>
              <w:left w:val="nil"/>
              <w:bottom w:val="nil"/>
              <w:right w:val="single" w:sz="4" w:space="0" w:color="auto"/>
            </w:tcBorders>
            <w:shd w:val="clear" w:color="auto" w:fill="auto"/>
            <w:noWrap/>
            <w:vAlign w:val="center"/>
            <w:hideMark/>
          </w:tcPr>
          <w:p w14:paraId="4DF1BCA2"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-14.74</w:t>
            </w:r>
          </w:p>
        </w:tc>
        <w:tc>
          <w:tcPr>
            <w:tcW w:w="525" w:type="dxa"/>
            <w:vMerge w:val="restart"/>
            <w:tcBorders>
              <w:top w:val="nil"/>
              <w:left w:val="single" w:sz="4" w:space="0" w:color="auto"/>
              <w:bottom w:val="single" w:sz="4" w:space="0" w:color="000000"/>
              <w:right w:val="single" w:sz="4" w:space="0" w:color="auto"/>
            </w:tcBorders>
            <w:shd w:val="clear" w:color="auto" w:fill="auto"/>
            <w:vAlign w:val="center"/>
            <w:hideMark/>
          </w:tcPr>
          <w:p w14:paraId="4DDE7B4D"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w:t>
            </w:r>
          </w:p>
        </w:tc>
        <w:tc>
          <w:tcPr>
            <w:tcW w:w="1087" w:type="dxa"/>
            <w:vMerge w:val="restart"/>
            <w:tcBorders>
              <w:top w:val="nil"/>
              <w:left w:val="single" w:sz="4" w:space="0" w:color="auto"/>
              <w:bottom w:val="single" w:sz="4" w:space="0" w:color="000000"/>
              <w:right w:val="single" w:sz="4" w:space="0" w:color="auto"/>
            </w:tcBorders>
            <w:shd w:val="clear" w:color="auto" w:fill="auto"/>
            <w:vAlign w:val="center"/>
            <w:hideMark/>
          </w:tcPr>
          <w:p w14:paraId="6B2D1AC0"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30</w:t>
            </w:r>
          </w:p>
        </w:tc>
        <w:tc>
          <w:tcPr>
            <w:tcW w:w="1142" w:type="dxa"/>
            <w:vMerge w:val="restart"/>
            <w:tcBorders>
              <w:top w:val="nil"/>
              <w:left w:val="single" w:sz="4" w:space="0" w:color="auto"/>
              <w:bottom w:val="single" w:sz="4" w:space="0" w:color="000000"/>
              <w:right w:val="single" w:sz="4" w:space="0" w:color="auto"/>
            </w:tcBorders>
            <w:shd w:val="clear" w:color="auto" w:fill="auto"/>
            <w:vAlign w:val="center"/>
            <w:hideMark/>
          </w:tcPr>
          <w:p w14:paraId="3C683987"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30</w:t>
            </w:r>
          </w:p>
        </w:tc>
      </w:tr>
      <w:tr w:rsidR="00E4677A" w:rsidRPr="00E4677A" w14:paraId="6C95270B"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43CA4F28"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434B87A0"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ED3A6"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single" w:sz="4" w:space="0" w:color="auto"/>
              <w:left w:val="nil"/>
              <w:bottom w:val="single" w:sz="4" w:space="0" w:color="auto"/>
              <w:right w:val="single" w:sz="4" w:space="0" w:color="auto"/>
            </w:tcBorders>
            <w:shd w:val="clear" w:color="auto" w:fill="auto"/>
            <w:noWrap/>
            <w:vAlign w:val="center"/>
            <w:hideMark/>
          </w:tcPr>
          <w:p w14:paraId="3F2A6EE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1875</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14:paraId="59EE8251"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-13.8</w:t>
            </w:r>
          </w:p>
        </w:tc>
        <w:tc>
          <w:tcPr>
            <w:tcW w:w="525" w:type="dxa"/>
            <w:vMerge/>
            <w:tcBorders>
              <w:top w:val="nil"/>
              <w:left w:val="single" w:sz="4" w:space="0" w:color="auto"/>
              <w:bottom w:val="single" w:sz="4" w:space="0" w:color="000000"/>
              <w:right w:val="single" w:sz="4" w:space="0" w:color="auto"/>
            </w:tcBorders>
            <w:vAlign w:val="center"/>
            <w:hideMark/>
          </w:tcPr>
          <w:p w14:paraId="2E0A3FCF"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5A3EAEA1"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31BE4CCD"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04ACA48D"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3107B148"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0F28DA5F"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2D4E1F5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nil"/>
              <w:left w:val="nil"/>
              <w:bottom w:val="single" w:sz="4" w:space="0" w:color="auto"/>
              <w:right w:val="single" w:sz="4" w:space="0" w:color="auto"/>
            </w:tcBorders>
            <w:shd w:val="clear" w:color="auto" w:fill="auto"/>
            <w:noWrap/>
            <w:vAlign w:val="center"/>
            <w:hideMark/>
          </w:tcPr>
          <w:p w14:paraId="29161D1C"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2334</w:t>
            </w:r>
          </w:p>
        </w:tc>
        <w:tc>
          <w:tcPr>
            <w:tcW w:w="756" w:type="dxa"/>
            <w:tcBorders>
              <w:top w:val="nil"/>
              <w:left w:val="nil"/>
              <w:bottom w:val="single" w:sz="4" w:space="0" w:color="auto"/>
              <w:right w:val="single" w:sz="4" w:space="0" w:color="auto"/>
            </w:tcBorders>
            <w:shd w:val="clear" w:color="auto" w:fill="auto"/>
            <w:noWrap/>
            <w:vAlign w:val="center"/>
            <w:hideMark/>
          </w:tcPr>
          <w:p w14:paraId="50678B58" w14:textId="77777777" w:rsidR="00E4677A" w:rsidRPr="00E4677A" w:rsidRDefault="00E4677A" w:rsidP="00E4677A">
            <w:pPr>
              <w:spacing w:after="0" w:line="240" w:lineRule="auto"/>
              <w:jc w:val="center"/>
              <w:rPr>
                <w:rFonts w:eastAsia="Times New Roman" w:cs="Times New Roman"/>
                <w:szCs w:val="20"/>
                <w:highlight w:val="yellow"/>
                <w:lang w:val="en-GB" w:eastAsia="en-GB"/>
              </w:rPr>
            </w:pPr>
            <w:r w:rsidRPr="00E4677A">
              <w:rPr>
                <w:rFonts w:eastAsia="Times New Roman" w:cs="Times New Roman"/>
                <w:szCs w:val="20"/>
                <w:highlight w:val="yellow"/>
                <w:lang w:val="en-GB" w:eastAsia="en-GB"/>
              </w:rPr>
              <w:t>-14.61</w:t>
            </w:r>
          </w:p>
        </w:tc>
        <w:tc>
          <w:tcPr>
            <w:tcW w:w="525" w:type="dxa"/>
            <w:vMerge/>
            <w:tcBorders>
              <w:top w:val="nil"/>
              <w:left w:val="single" w:sz="4" w:space="0" w:color="auto"/>
              <w:bottom w:val="single" w:sz="4" w:space="0" w:color="000000"/>
              <w:right w:val="single" w:sz="4" w:space="0" w:color="auto"/>
            </w:tcBorders>
            <w:vAlign w:val="center"/>
            <w:hideMark/>
          </w:tcPr>
          <w:p w14:paraId="2F599672"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1AED6756"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20A21281"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294BCB97"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6E3165D9"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781D319C"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13053093"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TDLC300-100</w:t>
            </w:r>
          </w:p>
        </w:tc>
        <w:tc>
          <w:tcPr>
            <w:tcW w:w="1867" w:type="dxa"/>
            <w:tcBorders>
              <w:top w:val="nil"/>
              <w:left w:val="nil"/>
              <w:bottom w:val="single" w:sz="4" w:space="0" w:color="auto"/>
              <w:right w:val="single" w:sz="4" w:space="0" w:color="auto"/>
            </w:tcBorders>
            <w:shd w:val="clear" w:color="auto" w:fill="auto"/>
            <w:noWrap/>
            <w:vAlign w:val="center"/>
            <w:hideMark/>
          </w:tcPr>
          <w:p w14:paraId="49253777"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400</w:t>
            </w:r>
          </w:p>
        </w:tc>
        <w:tc>
          <w:tcPr>
            <w:tcW w:w="756" w:type="dxa"/>
            <w:tcBorders>
              <w:top w:val="nil"/>
              <w:left w:val="nil"/>
              <w:bottom w:val="single" w:sz="4" w:space="0" w:color="auto"/>
              <w:right w:val="single" w:sz="4" w:space="0" w:color="auto"/>
            </w:tcBorders>
            <w:shd w:val="clear" w:color="auto" w:fill="auto"/>
            <w:noWrap/>
            <w:vAlign w:val="center"/>
            <w:hideMark/>
          </w:tcPr>
          <w:p w14:paraId="33CDB5AF"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-6.89</w:t>
            </w:r>
          </w:p>
        </w:tc>
        <w:tc>
          <w:tcPr>
            <w:tcW w:w="525" w:type="dxa"/>
            <w:vMerge/>
            <w:tcBorders>
              <w:top w:val="nil"/>
              <w:left w:val="single" w:sz="4" w:space="0" w:color="auto"/>
              <w:bottom w:val="single" w:sz="4" w:space="0" w:color="000000"/>
              <w:right w:val="single" w:sz="4" w:space="0" w:color="auto"/>
            </w:tcBorders>
            <w:vAlign w:val="center"/>
            <w:hideMark/>
          </w:tcPr>
          <w:p w14:paraId="75BFD22A"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5AEE7C0F"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0A1A2D62"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739D0F96"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5BCE222A"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0E019BF3"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6EC861F6"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nil"/>
              <w:left w:val="nil"/>
              <w:bottom w:val="single" w:sz="4" w:space="0" w:color="auto"/>
              <w:right w:val="single" w:sz="4" w:space="0" w:color="auto"/>
            </w:tcBorders>
            <w:shd w:val="clear" w:color="auto" w:fill="auto"/>
            <w:noWrap/>
            <w:vAlign w:val="center"/>
            <w:hideMark/>
          </w:tcPr>
          <w:p w14:paraId="18630C69"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0</w:t>
            </w:r>
          </w:p>
        </w:tc>
        <w:tc>
          <w:tcPr>
            <w:tcW w:w="756" w:type="dxa"/>
            <w:tcBorders>
              <w:top w:val="nil"/>
              <w:left w:val="nil"/>
              <w:bottom w:val="single" w:sz="4" w:space="0" w:color="auto"/>
              <w:right w:val="single" w:sz="4" w:space="0" w:color="auto"/>
            </w:tcBorders>
            <w:shd w:val="clear" w:color="auto" w:fill="auto"/>
            <w:noWrap/>
            <w:vAlign w:val="center"/>
            <w:hideMark/>
          </w:tcPr>
          <w:p w14:paraId="2ADFDD4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-14.68</w:t>
            </w:r>
          </w:p>
        </w:tc>
        <w:tc>
          <w:tcPr>
            <w:tcW w:w="525" w:type="dxa"/>
            <w:vMerge w:val="restart"/>
            <w:tcBorders>
              <w:top w:val="nil"/>
              <w:left w:val="single" w:sz="4" w:space="0" w:color="auto"/>
              <w:bottom w:val="single" w:sz="4" w:space="0" w:color="000000"/>
              <w:right w:val="single" w:sz="4" w:space="0" w:color="auto"/>
            </w:tcBorders>
            <w:shd w:val="clear" w:color="auto" w:fill="auto"/>
            <w:vAlign w:val="center"/>
            <w:hideMark/>
          </w:tcPr>
          <w:p w14:paraId="6939C5E9"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15</w:t>
            </w:r>
          </w:p>
        </w:tc>
        <w:tc>
          <w:tcPr>
            <w:tcW w:w="1087" w:type="dxa"/>
            <w:vMerge w:val="restart"/>
            <w:tcBorders>
              <w:top w:val="nil"/>
              <w:left w:val="single" w:sz="4" w:space="0" w:color="auto"/>
              <w:bottom w:val="single" w:sz="4" w:space="0" w:color="000000"/>
              <w:right w:val="single" w:sz="4" w:space="0" w:color="auto"/>
            </w:tcBorders>
            <w:shd w:val="clear" w:color="auto" w:fill="auto"/>
            <w:vAlign w:val="center"/>
            <w:hideMark/>
          </w:tcPr>
          <w:p w14:paraId="686A6DE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384</w:t>
            </w:r>
          </w:p>
        </w:tc>
        <w:tc>
          <w:tcPr>
            <w:tcW w:w="1142" w:type="dxa"/>
            <w:vMerge w:val="restart"/>
            <w:tcBorders>
              <w:top w:val="nil"/>
              <w:left w:val="single" w:sz="4" w:space="0" w:color="auto"/>
              <w:bottom w:val="single" w:sz="4" w:space="0" w:color="000000"/>
              <w:right w:val="single" w:sz="4" w:space="0" w:color="auto"/>
            </w:tcBorders>
            <w:shd w:val="clear" w:color="auto" w:fill="auto"/>
            <w:vAlign w:val="center"/>
            <w:hideMark/>
          </w:tcPr>
          <w:p w14:paraId="56075D8F"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36</w:t>
            </w:r>
          </w:p>
        </w:tc>
      </w:tr>
      <w:tr w:rsidR="00E4677A" w:rsidRPr="00E4677A" w14:paraId="016CC9DB"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6B6BE91F"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25DB3F60"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671B1C1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nil"/>
              <w:left w:val="nil"/>
              <w:bottom w:val="single" w:sz="4" w:space="0" w:color="auto"/>
              <w:right w:val="single" w:sz="4" w:space="0" w:color="auto"/>
            </w:tcBorders>
            <w:shd w:val="clear" w:color="auto" w:fill="auto"/>
            <w:noWrap/>
            <w:vAlign w:val="center"/>
            <w:hideMark/>
          </w:tcPr>
          <w:p w14:paraId="1612875D"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1875</w:t>
            </w:r>
          </w:p>
        </w:tc>
        <w:tc>
          <w:tcPr>
            <w:tcW w:w="756" w:type="dxa"/>
            <w:tcBorders>
              <w:top w:val="nil"/>
              <w:left w:val="nil"/>
              <w:bottom w:val="single" w:sz="4" w:space="0" w:color="auto"/>
              <w:right w:val="single" w:sz="4" w:space="0" w:color="auto"/>
            </w:tcBorders>
            <w:shd w:val="clear" w:color="auto" w:fill="auto"/>
            <w:noWrap/>
            <w:vAlign w:val="center"/>
            <w:hideMark/>
          </w:tcPr>
          <w:p w14:paraId="5FDFB3CE"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-13.74</w:t>
            </w:r>
          </w:p>
        </w:tc>
        <w:tc>
          <w:tcPr>
            <w:tcW w:w="525" w:type="dxa"/>
            <w:vMerge/>
            <w:tcBorders>
              <w:top w:val="nil"/>
              <w:left w:val="single" w:sz="4" w:space="0" w:color="auto"/>
              <w:bottom w:val="single" w:sz="4" w:space="0" w:color="000000"/>
              <w:right w:val="single" w:sz="4" w:space="0" w:color="auto"/>
            </w:tcBorders>
            <w:vAlign w:val="center"/>
            <w:hideMark/>
          </w:tcPr>
          <w:p w14:paraId="2401C872"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73737263"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2EF829EA"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78729B3B"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458893DA"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239CDC01"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53B0CE15"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AWGN</w:t>
            </w:r>
          </w:p>
        </w:tc>
        <w:tc>
          <w:tcPr>
            <w:tcW w:w="1867" w:type="dxa"/>
            <w:tcBorders>
              <w:top w:val="nil"/>
              <w:left w:val="nil"/>
              <w:bottom w:val="single" w:sz="4" w:space="0" w:color="auto"/>
              <w:right w:val="single" w:sz="4" w:space="0" w:color="auto"/>
            </w:tcBorders>
            <w:shd w:val="clear" w:color="auto" w:fill="auto"/>
            <w:noWrap/>
            <w:vAlign w:val="center"/>
            <w:hideMark/>
          </w:tcPr>
          <w:p w14:paraId="40DECC8D"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2334</w:t>
            </w:r>
          </w:p>
        </w:tc>
        <w:tc>
          <w:tcPr>
            <w:tcW w:w="756" w:type="dxa"/>
            <w:tcBorders>
              <w:top w:val="nil"/>
              <w:left w:val="nil"/>
              <w:bottom w:val="single" w:sz="4" w:space="0" w:color="auto"/>
              <w:right w:val="single" w:sz="4" w:space="0" w:color="auto"/>
            </w:tcBorders>
            <w:shd w:val="clear" w:color="auto" w:fill="auto"/>
            <w:noWrap/>
            <w:vAlign w:val="center"/>
            <w:hideMark/>
          </w:tcPr>
          <w:p w14:paraId="3E5A1DA8" w14:textId="77777777" w:rsidR="00E4677A" w:rsidRPr="00E4677A" w:rsidRDefault="00E4677A" w:rsidP="00E4677A">
            <w:pPr>
              <w:spacing w:after="0" w:line="240" w:lineRule="auto"/>
              <w:jc w:val="center"/>
              <w:rPr>
                <w:rFonts w:eastAsia="Times New Roman" w:cs="Times New Roman"/>
                <w:szCs w:val="20"/>
                <w:highlight w:val="yellow"/>
                <w:lang w:val="en-GB" w:eastAsia="en-GB"/>
              </w:rPr>
            </w:pPr>
            <w:r w:rsidRPr="00E4677A">
              <w:rPr>
                <w:rFonts w:eastAsia="Times New Roman" w:cs="Times New Roman"/>
                <w:szCs w:val="20"/>
                <w:highlight w:val="yellow"/>
                <w:lang w:val="en-GB" w:eastAsia="en-GB"/>
              </w:rPr>
              <w:t>-14.37</w:t>
            </w:r>
          </w:p>
        </w:tc>
        <w:tc>
          <w:tcPr>
            <w:tcW w:w="525" w:type="dxa"/>
            <w:vMerge/>
            <w:tcBorders>
              <w:top w:val="nil"/>
              <w:left w:val="single" w:sz="4" w:space="0" w:color="auto"/>
              <w:bottom w:val="single" w:sz="4" w:space="0" w:color="000000"/>
              <w:right w:val="single" w:sz="4" w:space="0" w:color="auto"/>
            </w:tcBorders>
            <w:vAlign w:val="center"/>
            <w:hideMark/>
          </w:tcPr>
          <w:p w14:paraId="2230871B"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3ABBDED1"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545FC0C1" w14:textId="77777777" w:rsidR="00E4677A" w:rsidRPr="00E4677A" w:rsidRDefault="00E4677A" w:rsidP="00E4677A">
            <w:pPr>
              <w:spacing w:after="0" w:line="240" w:lineRule="auto"/>
              <w:rPr>
                <w:rFonts w:eastAsia="Times New Roman" w:cs="Times New Roman"/>
                <w:szCs w:val="20"/>
                <w:lang w:val="en-GB" w:eastAsia="en-GB"/>
              </w:rPr>
            </w:pPr>
          </w:p>
        </w:tc>
      </w:tr>
      <w:tr w:rsidR="00E4677A" w:rsidRPr="00E4677A" w14:paraId="78D15390" w14:textId="77777777" w:rsidTr="00E4677A">
        <w:trPr>
          <w:trHeight w:val="300"/>
        </w:trPr>
        <w:tc>
          <w:tcPr>
            <w:tcW w:w="1440" w:type="dxa"/>
            <w:vMerge/>
            <w:tcBorders>
              <w:top w:val="nil"/>
              <w:left w:val="single" w:sz="4" w:space="0" w:color="auto"/>
              <w:bottom w:val="single" w:sz="4" w:space="0" w:color="000000"/>
              <w:right w:val="single" w:sz="4" w:space="0" w:color="auto"/>
            </w:tcBorders>
            <w:vAlign w:val="center"/>
            <w:hideMark/>
          </w:tcPr>
          <w:p w14:paraId="5FBA0E95" w14:textId="77777777" w:rsidR="00E4677A" w:rsidRPr="00E4677A" w:rsidRDefault="00E4677A" w:rsidP="00E4677A">
            <w:pPr>
              <w:spacing w:after="0" w:line="240" w:lineRule="auto"/>
              <w:rPr>
                <w:rFonts w:eastAsia="Times New Roman" w:cs="Times New Roman"/>
                <w:szCs w:val="20"/>
                <w:lang w:val="en-GB" w:eastAsia="en-GB"/>
              </w:rPr>
            </w:pPr>
          </w:p>
        </w:tc>
        <w:tc>
          <w:tcPr>
            <w:tcW w:w="894" w:type="dxa"/>
            <w:vMerge/>
            <w:tcBorders>
              <w:top w:val="nil"/>
              <w:left w:val="single" w:sz="4" w:space="0" w:color="auto"/>
              <w:bottom w:val="single" w:sz="4" w:space="0" w:color="000000"/>
              <w:right w:val="single" w:sz="4" w:space="0" w:color="auto"/>
            </w:tcBorders>
            <w:vAlign w:val="center"/>
            <w:hideMark/>
          </w:tcPr>
          <w:p w14:paraId="7FCE568C" w14:textId="77777777" w:rsidR="00E4677A" w:rsidRPr="00E4677A" w:rsidRDefault="00E4677A" w:rsidP="00E4677A">
            <w:pPr>
              <w:spacing w:after="0" w:line="240" w:lineRule="auto"/>
              <w:rPr>
                <w:rFonts w:eastAsia="Times New Roman" w:cs="Times New Roman"/>
                <w:szCs w:val="20"/>
                <w:lang w:val="en-GB" w:eastAsia="en-GB"/>
              </w:rPr>
            </w:pPr>
          </w:p>
        </w:tc>
        <w:tc>
          <w:tcPr>
            <w:tcW w:w="1906" w:type="dxa"/>
            <w:tcBorders>
              <w:top w:val="nil"/>
              <w:left w:val="single" w:sz="4" w:space="0" w:color="auto"/>
              <w:bottom w:val="single" w:sz="4" w:space="0" w:color="auto"/>
              <w:right w:val="single" w:sz="4" w:space="0" w:color="auto"/>
            </w:tcBorders>
            <w:shd w:val="clear" w:color="auto" w:fill="auto"/>
            <w:noWrap/>
            <w:vAlign w:val="center"/>
            <w:hideMark/>
          </w:tcPr>
          <w:p w14:paraId="29DB32B2"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TDLC300-100</w:t>
            </w:r>
          </w:p>
        </w:tc>
        <w:tc>
          <w:tcPr>
            <w:tcW w:w="1867" w:type="dxa"/>
            <w:tcBorders>
              <w:top w:val="nil"/>
              <w:left w:val="nil"/>
              <w:bottom w:val="single" w:sz="4" w:space="0" w:color="auto"/>
              <w:right w:val="single" w:sz="4" w:space="0" w:color="auto"/>
            </w:tcBorders>
            <w:shd w:val="clear" w:color="auto" w:fill="auto"/>
            <w:noWrap/>
            <w:vAlign w:val="center"/>
            <w:hideMark/>
          </w:tcPr>
          <w:p w14:paraId="593497A0"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400</w:t>
            </w:r>
          </w:p>
        </w:tc>
        <w:tc>
          <w:tcPr>
            <w:tcW w:w="756" w:type="dxa"/>
            <w:tcBorders>
              <w:top w:val="nil"/>
              <w:left w:val="nil"/>
              <w:bottom w:val="single" w:sz="4" w:space="0" w:color="auto"/>
              <w:right w:val="single" w:sz="4" w:space="0" w:color="auto"/>
            </w:tcBorders>
            <w:shd w:val="clear" w:color="auto" w:fill="auto"/>
            <w:noWrap/>
            <w:vAlign w:val="center"/>
            <w:hideMark/>
          </w:tcPr>
          <w:p w14:paraId="51A9C178" w14:textId="77777777" w:rsidR="00E4677A" w:rsidRPr="00E4677A" w:rsidRDefault="00E4677A" w:rsidP="00E4677A">
            <w:pPr>
              <w:spacing w:after="0" w:line="240" w:lineRule="auto"/>
              <w:jc w:val="center"/>
              <w:rPr>
                <w:rFonts w:eastAsia="Times New Roman" w:cs="Times New Roman"/>
                <w:szCs w:val="20"/>
                <w:lang w:val="en-GB" w:eastAsia="en-GB"/>
              </w:rPr>
            </w:pPr>
            <w:r w:rsidRPr="00E4677A">
              <w:rPr>
                <w:rFonts w:eastAsia="Times New Roman" w:cs="Times New Roman"/>
                <w:szCs w:val="20"/>
                <w:lang w:val="en-GB" w:eastAsia="en-GB"/>
              </w:rPr>
              <w:t>-6.92</w:t>
            </w:r>
          </w:p>
        </w:tc>
        <w:tc>
          <w:tcPr>
            <w:tcW w:w="525" w:type="dxa"/>
            <w:vMerge/>
            <w:tcBorders>
              <w:top w:val="nil"/>
              <w:left w:val="single" w:sz="4" w:space="0" w:color="auto"/>
              <w:bottom w:val="single" w:sz="4" w:space="0" w:color="000000"/>
              <w:right w:val="single" w:sz="4" w:space="0" w:color="auto"/>
            </w:tcBorders>
            <w:vAlign w:val="center"/>
            <w:hideMark/>
          </w:tcPr>
          <w:p w14:paraId="78700B75" w14:textId="77777777" w:rsidR="00E4677A" w:rsidRPr="00E4677A" w:rsidRDefault="00E4677A" w:rsidP="00E4677A">
            <w:pPr>
              <w:spacing w:after="0" w:line="240" w:lineRule="auto"/>
              <w:rPr>
                <w:rFonts w:eastAsia="Times New Roman" w:cs="Times New Roman"/>
                <w:szCs w:val="20"/>
                <w:lang w:val="en-GB" w:eastAsia="en-GB"/>
              </w:rPr>
            </w:pPr>
          </w:p>
        </w:tc>
        <w:tc>
          <w:tcPr>
            <w:tcW w:w="1087" w:type="dxa"/>
            <w:vMerge/>
            <w:tcBorders>
              <w:top w:val="nil"/>
              <w:left w:val="single" w:sz="4" w:space="0" w:color="auto"/>
              <w:bottom w:val="single" w:sz="4" w:space="0" w:color="000000"/>
              <w:right w:val="single" w:sz="4" w:space="0" w:color="auto"/>
            </w:tcBorders>
            <w:vAlign w:val="center"/>
            <w:hideMark/>
          </w:tcPr>
          <w:p w14:paraId="7D7472CC" w14:textId="77777777" w:rsidR="00E4677A" w:rsidRPr="00E4677A" w:rsidRDefault="00E4677A" w:rsidP="00E4677A">
            <w:pPr>
              <w:spacing w:after="0" w:line="240" w:lineRule="auto"/>
              <w:rPr>
                <w:rFonts w:eastAsia="Times New Roman" w:cs="Times New Roman"/>
                <w:szCs w:val="20"/>
                <w:lang w:val="en-GB" w:eastAsia="en-GB"/>
              </w:rPr>
            </w:pPr>
          </w:p>
        </w:tc>
        <w:tc>
          <w:tcPr>
            <w:tcW w:w="1142" w:type="dxa"/>
            <w:vMerge/>
            <w:tcBorders>
              <w:top w:val="nil"/>
              <w:left w:val="single" w:sz="4" w:space="0" w:color="auto"/>
              <w:bottom w:val="single" w:sz="4" w:space="0" w:color="000000"/>
              <w:right w:val="single" w:sz="4" w:space="0" w:color="auto"/>
            </w:tcBorders>
            <w:vAlign w:val="center"/>
            <w:hideMark/>
          </w:tcPr>
          <w:p w14:paraId="77650081" w14:textId="77777777" w:rsidR="00E4677A" w:rsidRPr="00E4677A" w:rsidRDefault="00E4677A" w:rsidP="00E4677A">
            <w:pPr>
              <w:spacing w:after="0" w:line="240" w:lineRule="auto"/>
              <w:rPr>
                <w:rFonts w:eastAsia="Times New Roman" w:cs="Times New Roman"/>
                <w:szCs w:val="20"/>
                <w:lang w:val="en-GB" w:eastAsia="en-GB"/>
              </w:rPr>
            </w:pPr>
          </w:p>
        </w:tc>
      </w:tr>
    </w:tbl>
    <w:p w14:paraId="18E978E9" w14:textId="7D8E88F9" w:rsidR="00EB3257" w:rsidRDefault="00EB3257" w:rsidP="00D21EC4">
      <w:pPr>
        <w:rPr>
          <w:lang w:val="en-GB"/>
        </w:rPr>
      </w:pPr>
    </w:p>
    <w:p w14:paraId="6029C459" w14:textId="676F8D03" w:rsidR="00E4677A" w:rsidRDefault="00E4677A" w:rsidP="00D21EC4">
      <w:pPr>
        <w:rPr>
          <w:lang w:val="en-GB"/>
        </w:rPr>
      </w:pPr>
      <w:r>
        <w:rPr>
          <w:lang w:val="en-GB"/>
        </w:rPr>
        <w:t xml:space="preserve">For the highest maximum Doppler shift of 2334Hz in </w:t>
      </w:r>
      <w:proofErr w:type="spellStart"/>
      <w:r>
        <w:rPr>
          <w:lang w:val="en-GB"/>
        </w:rPr>
        <w:t>setB</w:t>
      </w:r>
      <w:proofErr w:type="spellEnd"/>
      <w:r>
        <w:rPr>
          <w:lang w:val="en-GB"/>
        </w:rPr>
        <w:t>, we observe a 0.3dB difference.</w:t>
      </w:r>
      <w:r>
        <w:rPr>
          <w:lang w:val="en-GB"/>
        </w:rPr>
        <w:br/>
        <w:t>Still, we would prefer to use the preamble with worst performance to achieve reliable performance planning for the NR system, and thus we make the following proposal:</w:t>
      </w:r>
    </w:p>
    <w:p w14:paraId="2E0F6BFB" w14:textId="4FD03957" w:rsidR="009A6FE3" w:rsidRPr="00E4677A" w:rsidRDefault="009A6FE3" w:rsidP="009A6FE3">
      <w:pPr>
        <w:pStyle w:val="RAN4proposal"/>
        <w:rPr>
          <w:lang w:val="en-GB"/>
        </w:rPr>
      </w:pPr>
      <w:r w:rsidRPr="00E4677A">
        <w:rPr>
          <w:lang w:val="en-GB"/>
        </w:rPr>
        <w:t>RAN4 to consider using {</w:t>
      </w:r>
      <w:proofErr w:type="spellStart"/>
      <w:r w:rsidRPr="00E4677A">
        <w:rPr>
          <w:lang w:val="en-GB"/>
        </w:rPr>
        <w:t>Ncs</w:t>
      </w:r>
      <w:proofErr w:type="spellEnd"/>
      <w:r w:rsidRPr="00E4677A">
        <w:rPr>
          <w:lang w:val="en-GB"/>
        </w:rPr>
        <w:t xml:space="preserve">, logical sequence index, V} </w:t>
      </w:r>
      <w:proofErr w:type="gramStart"/>
      <w:r w:rsidRPr="00E4677A">
        <w:rPr>
          <w:lang w:val="en-GB"/>
        </w:rPr>
        <w:t>={</w:t>
      </w:r>
      <w:proofErr w:type="gramEnd"/>
      <w:r w:rsidRPr="00E4677A">
        <w:rPr>
          <w:lang w:val="en-GB"/>
        </w:rPr>
        <w:t>15, 384,36} as the preamble for HST PRACH testing.</w:t>
      </w:r>
    </w:p>
    <w:p w14:paraId="5D2C6EB3" w14:textId="77777777" w:rsidR="00A47D99" w:rsidRDefault="00A47D99" w:rsidP="00D21EC4">
      <w:pPr>
        <w:rPr>
          <w:lang w:val="en-GB"/>
        </w:rPr>
      </w:pPr>
    </w:p>
    <w:p w14:paraId="0BC7A4D8" w14:textId="050B9A56" w:rsidR="00887A2B" w:rsidRDefault="00887A2B" w:rsidP="00D21EC4">
      <w:pPr>
        <w:rPr>
          <w:lang w:val="en-GB"/>
        </w:rPr>
      </w:pPr>
    </w:p>
    <w:p w14:paraId="292C7AA2" w14:textId="27754821" w:rsidR="00887A2B" w:rsidRDefault="00887A2B" w:rsidP="00887A2B">
      <w:pPr>
        <w:pStyle w:val="RAN4H1"/>
      </w:pPr>
      <w:r>
        <w:t>Timing error tolerance</w:t>
      </w:r>
    </w:p>
    <w:p w14:paraId="77C631E6" w14:textId="5B5D8159" w:rsidR="00887A2B" w:rsidRDefault="00887A2B" w:rsidP="00887A2B">
      <w:pPr>
        <w:rPr>
          <w:lang w:val="en-GB"/>
        </w:rPr>
      </w:pPr>
      <w:r>
        <w:rPr>
          <w:lang w:val="en-GB"/>
        </w:rPr>
        <w:t>In the way forward of RAN4#92-bis, the following was captured for PRACH testing maximum timing error tolerances [</w:t>
      </w:r>
      <w:r w:rsidR="006F3BF7" w:rsidRPr="006F3BF7">
        <w:rPr>
          <w:lang w:val="en-GB"/>
        </w:rPr>
        <w:t>1</w:t>
      </w:r>
      <w:r>
        <w:rPr>
          <w:lang w:val="en-GB"/>
        </w:rPr>
        <w:t>]:</w:t>
      </w:r>
    </w:p>
    <w:tbl>
      <w:tblPr>
        <w:tblStyle w:val="TableGrid"/>
        <w:tblW w:w="4500" w:type="pct"/>
        <w:jc w:val="center"/>
        <w:tblLook w:val="04A0" w:firstRow="1" w:lastRow="0" w:firstColumn="1" w:lastColumn="0" w:noHBand="0" w:noVBand="1"/>
      </w:tblPr>
      <w:tblGrid>
        <w:gridCol w:w="8655"/>
      </w:tblGrid>
      <w:tr w:rsidR="00887A2B" w:rsidRPr="002333B6" w14:paraId="30A1825C" w14:textId="77777777" w:rsidTr="00F452C0">
        <w:trPr>
          <w:jc w:val="center"/>
        </w:trPr>
        <w:tc>
          <w:tcPr>
            <w:tcW w:w="8655" w:type="dxa"/>
          </w:tcPr>
          <w:p w14:paraId="3B59A081" w14:textId="77777777" w:rsidR="00887A2B" w:rsidRPr="00887A2B" w:rsidRDefault="00887A2B" w:rsidP="00887A2B">
            <w:pPr>
              <w:numPr>
                <w:ilvl w:val="0"/>
                <w:numId w:val="31"/>
              </w:numPr>
              <w:rPr>
                <w:lang w:val="en-GB"/>
              </w:rPr>
            </w:pPr>
            <w:r w:rsidRPr="00887A2B">
              <w:t>Timing error tolerance for AWGN and TDLC 300-</w:t>
            </w:r>
            <w:r w:rsidRPr="00CA65E4">
              <w:t>100</w:t>
            </w:r>
          </w:p>
          <w:p w14:paraId="786F4ED9" w14:textId="5D588788" w:rsidR="00887A2B" w:rsidRPr="00887A2B" w:rsidRDefault="00887A2B" w:rsidP="00887A2B">
            <w:pPr>
              <w:numPr>
                <w:ilvl w:val="1"/>
                <w:numId w:val="31"/>
              </w:numPr>
              <w:rPr>
                <w:lang w:val="en-GB"/>
              </w:rPr>
            </w:pPr>
            <w:r w:rsidRPr="00887A2B">
              <w:t>Other values are not precluded.</w:t>
            </w:r>
          </w:p>
          <w:p w14:paraId="28545801" w14:textId="46C0F1E9" w:rsidR="00887A2B" w:rsidRDefault="00887A2B" w:rsidP="00887A2B">
            <w:pPr>
              <w:rPr>
                <w:lang w:val="en-GB"/>
              </w:rPr>
            </w:pPr>
          </w:p>
          <w:tbl>
            <w:tblPr>
              <w:tblW w:w="0" w:type="auto"/>
              <w:jc w:val="center"/>
              <w:tblCellMar>
                <w:left w:w="0" w:type="dxa"/>
                <w:right w:w="0" w:type="dxa"/>
              </w:tblCellMar>
              <w:tblLook w:val="04A0" w:firstRow="1" w:lastRow="0" w:firstColumn="1" w:lastColumn="0" w:noHBand="0" w:noVBand="1"/>
            </w:tblPr>
            <w:tblGrid>
              <w:gridCol w:w="1039"/>
              <w:gridCol w:w="566"/>
              <w:gridCol w:w="861"/>
              <w:gridCol w:w="1439"/>
            </w:tblGrid>
            <w:tr w:rsidR="00887A2B" w:rsidRPr="00887A2B" w14:paraId="2AC92A64" w14:textId="77777777" w:rsidTr="00887A2B">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AFC04CC" w14:textId="77777777" w:rsidR="00887A2B" w:rsidRPr="00887A2B" w:rsidRDefault="00887A2B" w:rsidP="00887A2B">
                  <w:pPr>
                    <w:spacing w:after="0" w:line="240" w:lineRule="auto"/>
                    <w:rPr>
                      <w:lang w:val="en-GB"/>
                    </w:rPr>
                  </w:pPr>
                  <w:r w:rsidRPr="00887A2B">
                    <w:rPr>
                      <w:b/>
                      <w:bCs/>
                      <w:u w:val="single"/>
                    </w:rPr>
                    <w:t xml:space="preserve">Format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150D0D0" w14:textId="77777777" w:rsidR="00887A2B" w:rsidRPr="00887A2B" w:rsidRDefault="00887A2B" w:rsidP="00887A2B">
                  <w:pPr>
                    <w:spacing w:after="0" w:line="240" w:lineRule="auto"/>
                    <w:rPr>
                      <w:lang w:val="en-GB"/>
                    </w:rPr>
                  </w:pPr>
                  <w:proofErr w:type="spellStart"/>
                  <w:r w:rsidRPr="00887A2B">
                    <w:rPr>
                      <w:b/>
                      <w:bCs/>
                    </w:rPr>
                    <w:t>Scs</w:t>
                  </w:r>
                  <w:proofErr w:type="spellEnd"/>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4679912" w14:textId="77777777" w:rsidR="00887A2B" w:rsidRPr="00887A2B" w:rsidRDefault="00887A2B" w:rsidP="00887A2B">
                  <w:pPr>
                    <w:spacing w:after="0" w:line="240" w:lineRule="auto"/>
                    <w:rPr>
                      <w:lang w:val="en-GB"/>
                    </w:rPr>
                  </w:pPr>
                  <w:r w:rsidRPr="00887A2B">
                    <w:rPr>
                      <w:b/>
                      <w:bCs/>
                      <w:u w:val="single"/>
                    </w:rPr>
                    <w:t>AWGN</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5683BC1" w14:textId="77777777" w:rsidR="00887A2B" w:rsidRPr="00887A2B" w:rsidRDefault="00887A2B" w:rsidP="00887A2B">
                  <w:pPr>
                    <w:spacing w:after="0" w:line="240" w:lineRule="auto"/>
                    <w:rPr>
                      <w:lang w:val="en-GB"/>
                    </w:rPr>
                  </w:pPr>
                  <w:r w:rsidRPr="00887A2B">
                    <w:rPr>
                      <w:b/>
                      <w:bCs/>
                    </w:rPr>
                    <w:t>TDLC300-</w:t>
                  </w:r>
                  <w:r w:rsidRPr="00CA65E4">
                    <w:rPr>
                      <w:b/>
                      <w:bCs/>
                    </w:rPr>
                    <w:t>100</w:t>
                  </w:r>
                </w:p>
              </w:tc>
            </w:tr>
            <w:tr w:rsidR="00887A2B" w:rsidRPr="00887A2B" w14:paraId="517C9B61" w14:textId="77777777" w:rsidTr="00887A2B">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26BF88D" w14:textId="77777777" w:rsidR="00887A2B" w:rsidRPr="00887A2B" w:rsidRDefault="00887A2B" w:rsidP="00887A2B">
                  <w:pPr>
                    <w:spacing w:after="0" w:line="240" w:lineRule="auto"/>
                    <w:rPr>
                      <w:lang w:val="en-GB"/>
                    </w:rPr>
                  </w:pPr>
                  <w:r w:rsidRPr="00887A2B">
                    <w:rPr>
                      <w:b/>
                      <w:bCs/>
                      <w:u w:val="single"/>
                    </w:rPr>
                    <w:t>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32AF1DF" w14:textId="77777777" w:rsidR="00887A2B" w:rsidRPr="00887A2B" w:rsidRDefault="00887A2B" w:rsidP="00887A2B">
                  <w:pPr>
                    <w:spacing w:after="0" w:line="240" w:lineRule="auto"/>
                    <w:rPr>
                      <w:lang w:val="en-GB"/>
                    </w:rPr>
                  </w:pPr>
                  <w:r w:rsidRPr="00887A2B">
                    <w:t>1.25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18DB7C8" w14:textId="77777777" w:rsidR="00887A2B" w:rsidRPr="00887A2B" w:rsidRDefault="00887A2B" w:rsidP="00887A2B">
                  <w:pPr>
                    <w:spacing w:after="0" w:line="240" w:lineRule="auto"/>
                    <w:rPr>
                      <w:lang w:val="en-GB"/>
                    </w:rPr>
                  </w:pPr>
                  <w:r w:rsidRPr="00887A2B">
                    <w:t>1.04us</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4D02DDF" w14:textId="77777777" w:rsidR="00887A2B" w:rsidRPr="00887A2B" w:rsidRDefault="00887A2B" w:rsidP="00887A2B">
                  <w:pPr>
                    <w:spacing w:after="0" w:line="240" w:lineRule="auto"/>
                    <w:rPr>
                      <w:lang w:val="en-GB"/>
                    </w:rPr>
                  </w:pPr>
                  <w:r w:rsidRPr="00887A2B">
                    <w:t>2.55us</w:t>
                  </w:r>
                </w:p>
              </w:tc>
            </w:tr>
            <w:tr w:rsidR="00887A2B" w:rsidRPr="00887A2B" w14:paraId="20A38FEA" w14:textId="77777777" w:rsidTr="00887A2B">
              <w:trPr>
                <w:jc w:val="center"/>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461AA23" w14:textId="77777777" w:rsidR="00887A2B" w:rsidRPr="00887A2B" w:rsidRDefault="00887A2B" w:rsidP="00887A2B">
                  <w:pPr>
                    <w:spacing w:after="0" w:line="240" w:lineRule="auto"/>
                    <w:rPr>
                      <w:lang w:val="en-GB"/>
                    </w:rPr>
                  </w:pPr>
                  <w:r w:rsidRPr="00887A2B">
                    <w:rPr>
                      <w:b/>
                      <w:bCs/>
                    </w:rPr>
                    <w:t>A</w:t>
                  </w:r>
                  <w:proofErr w:type="gramStart"/>
                  <w:r w:rsidRPr="00887A2B">
                    <w:rPr>
                      <w:b/>
                      <w:bCs/>
                    </w:rPr>
                    <w:t>2,B</w:t>
                  </w:r>
                  <w:proofErr w:type="gramEnd"/>
                  <w:r w:rsidRPr="00887A2B">
                    <w:rPr>
                      <w:b/>
                      <w:bCs/>
                    </w:rPr>
                    <w:t>4,C2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1C8C8A6" w14:textId="77777777" w:rsidR="00887A2B" w:rsidRPr="00887A2B" w:rsidRDefault="00887A2B" w:rsidP="00887A2B">
                  <w:pPr>
                    <w:spacing w:after="0" w:line="240" w:lineRule="auto"/>
                    <w:rPr>
                      <w:lang w:val="en-GB"/>
                    </w:rPr>
                  </w:pPr>
                  <w:r w:rsidRPr="00887A2B">
                    <w:t>15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EC64A2B" w14:textId="77777777" w:rsidR="00887A2B" w:rsidRPr="00887A2B" w:rsidRDefault="00887A2B" w:rsidP="00887A2B">
                  <w:pPr>
                    <w:spacing w:after="0" w:line="240" w:lineRule="auto"/>
                    <w:rPr>
                      <w:lang w:val="en-GB"/>
                    </w:rPr>
                  </w:pPr>
                  <w:r w:rsidRPr="00887A2B">
                    <w:t>0.52us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8182080" w14:textId="77777777" w:rsidR="00887A2B" w:rsidRPr="00887A2B" w:rsidRDefault="00887A2B" w:rsidP="00887A2B">
                  <w:pPr>
                    <w:spacing w:after="0" w:line="240" w:lineRule="auto"/>
                    <w:rPr>
                      <w:lang w:val="en-GB"/>
                    </w:rPr>
                  </w:pPr>
                  <w:r w:rsidRPr="00887A2B">
                    <w:t>2.03us</w:t>
                  </w:r>
                </w:p>
              </w:tc>
            </w:tr>
            <w:tr w:rsidR="00887A2B" w:rsidRPr="00887A2B" w14:paraId="14677E20" w14:textId="77777777" w:rsidTr="00887A2B">
              <w:trPr>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DD4CD70" w14:textId="77777777" w:rsidR="00887A2B" w:rsidRPr="00887A2B" w:rsidRDefault="00887A2B" w:rsidP="00887A2B">
                  <w:pPr>
                    <w:spacing w:after="0" w:line="240" w:lineRule="auto"/>
                    <w:rPr>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7DA1BD4" w14:textId="77777777" w:rsidR="00887A2B" w:rsidRPr="00887A2B" w:rsidRDefault="00887A2B" w:rsidP="00887A2B">
                  <w:pPr>
                    <w:spacing w:after="0" w:line="240" w:lineRule="auto"/>
                    <w:rPr>
                      <w:lang w:val="en-GB"/>
                    </w:rPr>
                  </w:pPr>
                  <w:r w:rsidRPr="00887A2B">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56A5B32" w14:textId="77777777" w:rsidR="00887A2B" w:rsidRPr="00887A2B" w:rsidRDefault="00887A2B" w:rsidP="00887A2B">
                  <w:pPr>
                    <w:spacing w:after="0" w:line="240" w:lineRule="auto"/>
                    <w:rPr>
                      <w:lang w:val="en-GB"/>
                    </w:rPr>
                  </w:pPr>
                  <w:r w:rsidRPr="00887A2B">
                    <w:t>0.26us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C397C70" w14:textId="77777777" w:rsidR="00887A2B" w:rsidRPr="00887A2B" w:rsidRDefault="00887A2B" w:rsidP="00887A2B">
                  <w:pPr>
                    <w:spacing w:after="0" w:line="240" w:lineRule="auto"/>
                    <w:rPr>
                      <w:lang w:val="en-GB"/>
                    </w:rPr>
                  </w:pPr>
                  <w:r w:rsidRPr="00887A2B">
                    <w:t>1.77us</w:t>
                  </w:r>
                </w:p>
              </w:tc>
            </w:tr>
          </w:tbl>
          <w:p w14:paraId="730D3F6C" w14:textId="77777777" w:rsidR="00887A2B" w:rsidRPr="00887A2B" w:rsidRDefault="00887A2B" w:rsidP="00887A2B">
            <w:pPr>
              <w:rPr>
                <w:lang w:val="en-GB"/>
              </w:rPr>
            </w:pPr>
          </w:p>
          <w:p w14:paraId="4EF88F62" w14:textId="77777777" w:rsidR="00887A2B" w:rsidRPr="00375217" w:rsidRDefault="00887A2B" w:rsidP="00F452C0"/>
        </w:tc>
      </w:tr>
    </w:tbl>
    <w:p w14:paraId="7CDEA26E" w14:textId="77777777" w:rsidR="00EE1C07" w:rsidRDefault="00EE1C07" w:rsidP="00D21EC4">
      <w:pPr>
        <w:rPr>
          <w:lang w:val="en-GB"/>
        </w:rPr>
      </w:pPr>
    </w:p>
    <w:p w14:paraId="198BDF7D" w14:textId="27564850" w:rsidR="00F714BE" w:rsidRDefault="009653F5" w:rsidP="00D21EC4">
      <w:pPr>
        <w:rPr>
          <w:lang w:val="en-GB"/>
        </w:rPr>
      </w:pPr>
      <w:r>
        <w:rPr>
          <w:lang w:val="en-GB"/>
        </w:rPr>
        <w:t>I</w:t>
      </w:r>
      <w:r w:rsidR="00EE1C07">
        <w:rPr>
          <w:lang w:val="en-GB"/>
        </w:rPr>
        <w:t xml:space="preserve">n the non-HST discussions on time estimation error tolerances the technical discussion focused on the </w:t>
      </w:r>
      <w:r w:rsidR="00F714BE">
        <w:rPr>
          <w:lang w:val="en-GB"/>
        </w:rPr>
        <w:t xml:space="preserve">path </w:t>
      </w:r>
      <w:r w:rsidR="00EE1C07">
        <w:rPr>
          <w:lang w:val="en-GB"/>
        </w:rPr>
        <w:t>delay of the TDL channel model and neglected the</w:t>
      </w:r>
      <w:r w:rsidR="00CA65E4">
        <w:rPr>
          <w:lang w:val="en-GB"/>
        </w:rPr>
        <w:t xml:space="preserve"> max Doppler shift</w:t>
      </w:r>
      <w:r w:rsidR="00EE1C07">
        <w:rPr>
          <w:lang w:val="en-GB"/>
        </w:rPr>
        <w:t xml:space="preserve"> </w:t>
      </w:r>
      <w:r>
        <w:rPr>
          <w:lang w:val="en-GB"/>
        </w:rPr>
        <w:t xml:space="preserve">and </w:t>
      </w:r>
      <w:r w:rsidR="00EE1C07">
        <w:rPr>
          <w:lang w:val="en-GB"/>
        </w:rPr>
        <w:t>frequency offset [</w:t>
      </w:r>
      <w:r w:rsidR="006F3BF7" w:rsidRPr="006F3BF7">
        <w:rPr>
          <w:lang w:val="en-GB"/>
        </w:rPr>
        <w:t>5</w:t>
      </w:r>
      <w:r w:rsidR="00EE1C07">
        <w:rPr>
          <w:lang w:val="en-GB"/>
        </w:rPr>
        <w:t>]</w:t>
      </w:r>
      <w:r w:rsidR="00F714BE">
        <w:rPr>
          <w:lang w:val="en-GB"/>
        </w:rPr>
        <w:t xml:space="preserve"> [</w:t>
      </w:r>
      <w:r w:rsidR="00A93700">
        <w:rPr>
          <w:lang w:val="en-GB"/>
        </w:rPr>
        <w:t>6</w:t>
      </w:r>
      <w:r w:rsidR="00F714BE">
        <w:rPr>
          <w:lang w:val="en-GB"/>
        </w:rPr>
        <w:t>]</w:t>
      </w:r>
      <w:r w:rsidR="00EE1C07">
        <w:rPr>
          <w:lang w:val="en-GB"/>
        </w:rPr>
        <w:t>.</w:t>
      </w:r>
      <w:r w:rsidR="00F714BE">
        <w:rPr>
          <w:lang w:val="en-GB"/>
        </w:rPr>
        <w:br/>
        <w:t>In general the AWGN results were derived as the timing error being less than the PUSCH/PUCCH/SRS CP length, but larger than the time resolution of the PRACH signal. The TDL results were then derived from AWGN, by adding the delay of the second to last path. For example [</w:t>
      </w:r>
      <w:r w:rsidR="00A93700" w:rsidRPr="00A93700">
        <w:rPr>
          <w:lang w:val="en-GB"/>
        </w:rPr>
        <w:t>5</w:t>
      </w:r>
      <w:r w:rsidR="00F714BE">
        <w:rPr>
          <w:lang w:val="en-GB"/>
        </w:rPr>
        <w:t>],</w:t>
      </w:r>
    </w:p>
    <w:tbl>
      <w:tblPr>
        <w:tblStyle w:val="TableGrid"/>
        <w:tblW w:w="4500" w:type="pct"/>
        <w:jc w:val="center"/>
        <w:tblCellMar>
          <w:top w:w="108" w:type="dxa"/>
          <w:bottom w:w="108" w:type="dxa"/>
        </w:tblCellMar>
        <w:tblLook w:val="04A0" w:firstRow="1" w:lastRow="0" w:firstColumn="1" w:lastColumn="0" w:noHBand="0" w:noVBand="1"/>
      </w:tblPr>
      <w:tblGrid>
        <w:gridCol w:w="8655"/>
      </w:tblGrid>
      <w:tr w:rsidR="00F714BE" w:rsidRPr="002333B6" w14:paraId="77C618D6" w14:textId="77777777" w:rsidTr="003D1563">
        <w:trPr>
          <w:jc w:val="center"/>
        </w:trPr>
        <w:tc>
          <w:tcPr>
            <w:tcW w:w="8655" w:type="dxa"/>
          </w:tcPr>
          <w:tbl>
            <w:tblPr>
              <w:tblStyle w:val="TableGrid"/>
              <w:tblW w:w="0" w:type="auto"/>
              <w:tblLook w:val="04A0" w:firstRow="1" w:lastRow="0" w:firstColumn="1" w:lastColumn="0" w:noHBand="0" w:noVBand="1"/>
            </w:tblPr>
            <w:tblGrid>
              <w:gridCol w:w="1139"/>
              <w:gridCol w:w="984"/>
              <w:gridCol w:w="2165"/>
              <w:gridCol w:w="1304"/>
              <w:gridCol w:w="1386"/>
              <w:gridCol w:w="1451"/>
            </w:tblGrid>
            <w:tr w:rsidR="00F714BE" w:rsidRPr="00F714BE" w14:paraId="28FFE5BC" w14:textId="77777777" w:rsidTr="003D1563">
              <w:tc>
                <w:tcPr>
                  <w:tcW w:w="0" w:type="auto"/>
                  <w:hideMark/>
                </w:tcPr>
                <w:p w14:paraId="070F6721" w14:textId="77777777" w:rsidR="00F714BE" w:rsidRPr="00F714BE" w:rsidRDefault="00F714BE" w:rsidP="00F714BE">
                  <w:pPr>
                    <w:jc w:val="center"/>
                    <w:rPr>
                      <w:lang w:val="en-GB"/>
                    </w:rPr>
                  </w:pPr>
                  <w:r w:rsidRPr="00F714BE">
                    <w:rPr>
                      <w:b/>
                      <w:bCs/>
                    </w:rPr>
                    <w:lastRenderedPageBreak/>
                    <w:t>PRACH Preamble</w:t>
                  </w:r>
                </w:p>
              </w:tc>
              <w:tc>
                <w:tcPr>
                  <w:tcW w:w="0" w:type="auto"/>
                  <w:hideMark/>
                </w:tcPr>
                <w:p w14:paraId="74F41B8D" w14:textId="77777777" w:rsidR="00F714BE" w:rsidRPr="00F714BE" w:rsidRDefault="00F714BE" w:rsidP="00F714BE">
                  <w:pPr>
                    <w:jc w:val="center"/>
                    <w:rPr>
                      <w:lang w:val="en-GB"/>
                    </w:rPr>
                  </w:pPr>
                  <w:r w:rsidRPr="00F714BE">
                    <w:rPr>
                      <w:b/>
                      <w:bCs/>
                    </w:rPr>
                    <w:t>PRACH SCS</w:t>
                  </w:r>
                </w:p>
              </w:tc>
              <w:tc>
                <w:tcPr>
                  <w:tcW w:w="0" w:type="auto"/>
                  <w:hideMark/>
                </w:tcPr>
                <w:p w14:paraId="53D1E3C3" w14:textId="77777777" w:rsidR="00F714BE" w:rsidRPr="00F714BE" w:rsidRDefault="00F714BE" w:rsidP="00F714BE">
                  <w:pPr>
                    <w:jc w:val="center"/>
                    <w:rPr>
                      <w:lang w:val="en-GB"/>
                    </w:rPr>
                  </w:pPr>
                  <w:r w:rsidRPr="00F714BE">
                    <w:rPr>
                      <w:b/>
                      <w:bCs/>
                    </w:rPr>
                    <w:t>PUSCH/PUCCH CP duration (normal CP)</w:t>
                  </w:r>
                </w:p>
              </w:tc>
              <w:tc>
                <w:tcPr>
                  <w:tcW w:w="0" w:type="auto"/>
                  <w:hideMark/>
                </w:tcPr>
                <w:p w14:paraId="361B8D47" w14:textId="77777777" w:rsidR="00F714BE" w:rsidRPr="00F714BE" w:rsidRDefault="00F714BE" w:rsidP="00F714BE">
                  <w:pPr>
                    <w:jc w:val="center"/>
                    <w:rPr>
                      <w:lang w:val="en-GB"/>
                    </w:rPr>
                  </w:pPr>
                  <w:r w:rsidRPr="00F714BE">
                    <w:rPr>
                      <w:b/>
                      <w:bCs/>
                    </w:rPr>
                    <w:t>PRACH signal time resolution</w:t>
                  </w:r>
                </w:p>
              </w:tc>
              <w:tc>
                <w:tcPr>
                  <w:tcW w:w="0" w:type="auto"/>
                  <w:hideMark/>
                </w:tcPr>
                <w:p w14:paraId="5A07A3AD" w14:textId="77777777" w:rsidR="00F714BE" w:rsidRPr="00F714BE" w:rsidRDefault="00F714BE" w:rsidP="00F714BE">
                  <w:pPr>
                    <w:jc w:val="center"/>
                    <w:rPr>
                      <w:lang w:val="en-GB"/>
                    </w:rPr>
                  </w:pPr>
                  <w:r w:rsidRPr="00F714BE">
                    <w:rPr>
                      <w:b/>
                      <w:bCs/>
                    </w:rPr>
                    <w:t>Proposed time error tolerance for AWGN</w:t>
                  </w:r>
                </w:p>
              </w:tc>
              <w:tc>
                <w:tcPr>
                  <w:tcW w:w="0" w:type="auto"/>
                  <w:hideMark/>
                </w:tcPr>
                <w:p w14:paraId="721EF73D" w14:textId="77777777" w:rsidR="00F714BE" w:rsidRPr="00F714BE" w:rsidRDefault="00F714BE" w:rsidP="00F714BE">
                  <w:pPr>
                    <w:jc w:val="center"/>
                    <w:rPr>
                      <w:lang w:val="en-GB"/>
                    </w:rPr>
                  </w:pPr>
                  <w:r w:rsidRPr="00F714BE">
                    <w:rPr>
                      <w:b/>
                      <w:bCs/>
                    </w:rPr>
                    <w:t>Proposed time error tolerance for TDL channel</w:t>
                  </w:r>
                </w:p>
              </w:tc>
            </w:tr>
            <w:tr w:rsidR="00F714BE" w:rsidRPr="00F714BE" w14:paraId="39D14C3D" w14:textId="77777777" w:rsidTr="003D1563">
              <w:tc>
                <w:tcPr>
                  <w:tcW w:w="0" w:type="auto"/>
                  <w:hideMark/>
                </w:tcPr>
                <w:p w14:paraId="7C1D1976" w14:textId="77777777" w:rsidR="00F714BE" w:rsidRPr="00F714BE" w:rsidRDefault="00F714BE" w:rsidP="00F714BE">
                  <w:pPr>
                    <w:jc w:val="center"/>
                    <w:rPr>
                      <w:lang w:val="en-GB"/>
                    </w:rPr>
                  </w:pPr>
                  <w:r w:rsidRPr="00F714BE">
                    <w:rPr>
                      <w:b/>
                      <w:bCs/>
                    </w:rPr>
                    <w:t>Long sequence</w:t>
                  </w:r>
                </w:p>
              </w:tc>
              <w:tc>
                <w:tcPr>
                  <w:tcW w:w="0" w:type="auto"/>
                  <w:hideMark/>
                </w:tcPr>
                <w:p w14:paraId="0366BE9B" w14:textId="77777777" w:rsidR="00F714BE" w:rsidRPr="00F714BE" w:rsidRDefault="00F714BE" w:rsidP="00F714BE">
                  <w:pPr>
                    <w:jc w:val="center"/>
                    <w:rPr>
                      <w:lang w:val="en-GB"/>
                    </w:rPr>
                  </w:pPr>
                  <w:r w:rsidRPr="00F714BE">
                    <w:t>1.25kHz</w:t>
                  </w:r>
                </w:p>
              </w:tc>
              <w:tc>
                <w:tcPr>
                  <w:tcW w:w="0" w:type="auto"/>
                  <w:hideMark/>
                </w:tcPr>
                <w:p w14:paraId="17AAE1CE" w14:textId="77777777" w:rsidR="00F714BE" w:rsidRPr="00F714BE" w:rsidRDefault="00F714BE" w:rsidP="00F714BE">
                  <w:pPr>
                    <w:jc w:val="center"/>
                    <w:rPr>
                      <w:lang w:val="en-GB"/>
                    </w:rPr>
                  </w:pPr>
                  <w:r w:rsidRPr="00F714BE">
                    <w:t>144</w:t>
                  </w:r>
                  <w:proofErr w:type="gramStart"/>
                  <w:r w:rsidRPr="00F714BE">
                    <w:t>/(</w:t>
                  </w:r>
                  <w:proofErr w:type="gramEnd"/>
                  <w:r w:rsidRPr="00F714BE">
                    <w:t>15*10^3*2048) *10^6=4.69us</w:t>
                  </w:r>
                </w:p>
              </w:tc>
              <w:tc>
                <w:tcPr>
                  <w:tcW w:w="0" w:type="auto"/>
                  <w:hideMark/>
                </w:tcPr>
                <w:p w14:paraId="11A556BC" w14:textId="77777777" w:rsidR="00F714BE" w:rsidRPr="00F714BE" w:rsidRDefault="00F714BE" w:rsidP="00F714BE">
                  <w:pPr>
                    <w:jc w:val="center"/>
                    <w:rPr>
                      <w:lang w:val="en-GB"/>
                    </w:rPr>
                  </w:pPr>
                  <w:r w:rsidRPr="00F714BE">
                    <w:t>0.95 us</w:t>
                  </w:r>
                </w:p>
              </w:tc>
              <w:tc>
                <w:tcPr>
                  <w:tcW w:w="0" w:type="auto"/>
                  <w:hideMark/>
                </w:tcPr>
                <w:p w14:paraId="0EFD14EF" w14:textId="77777777" w:rsidR="00F714BE" w:rsidRPr="00F714BE" w:rsidRDefault="00F714BE" w:rsidP="00F714BE">
                  <w:pPr>
                    <w:jc w:val="center"/>
                    <w:rPr>
                      <w:lang w:val="en-GB"/>
                    </w:rPr>
                  </w:pPr>
                  <w:r w:rsidRPr="00F714BE">
                    <w:t>1.04 us</w:t>
                  </w:r>
                </w:p>
              </w:tc>
              <w:tc>
                <w:tcPr>
                  <w:tcW w:w="0" w:type="auto"/>
                  <w:hideMark/>
                </w:tcPr>
                <w:p w14:paraId="1E18D5DD" w14:textId="77777777" w:rsidR="00F714BE" w:rsidRPr="00F714BE" w:rsidRDefault="00F714BE" w:rsidP="00F714BE">
                  <w:pPr>
                    <w:jc w:val="center"/>
                    <w:rPr>
                      <w:lang w:val="en-GB"/>
                    </w:rPr>
                  </w:pPr>
                  <w:r w:rsidRPr="00F714BE">
                    <w:t>1.04 us + 1.51 us = 2.55 us</w:t>
                  </w:r>
                </w:p>
              </w:tc>
            </w:tr>
          </w:tbl>
          <w:p w14:paraId="0A79A546" w14:textId="39A5DD67" w:rsidR="00F714BE" w:rsidRPr="00375217" w:rsidRDefault="003D1563" w:rsidP="003D1563">
            <w:pPr>
              <w:jc w:val="center"/>
            </w:pPr>
            <w:r>
              <w:rPr>
                <w:lang w:val="en-GB"/>
              </w:rPr>
              <w:t xml:space="preserve"> </w:t>
            </w:r>
          </w:p>
        </w:tc>
      </w:tr>
    </w:tbl>
    <w:p w14:paraId="4DCF2A37" w14:textId="49848609" w:rsidR="00F714BE" w:rsidRDefault="003D1563" w:rsidP="00D21EC4">
      <w:pPr>
        <w:rPr>
          <w:lang w:val="en-GB"/>
        </w:rPr>
      </w:pPr>
      <w:r>
        <w:rPr>
          <w:lang w:val="en-GB"/>
        </w:rPr>
        <w:t>N</w:t>
      </w:r>
      <w:r w:rsidR="00F714BE">
        <w:rPr>
          <w:lang w:val="en-GB"/>
        </w:rPr>
        <w:t>ote that the 11</w:t>
      </w:r>
      <w:r w:rsidR="00F714BE" w:rsidRPr="00F714BE">
        <w:rPr>
          <w:vertAlign w:val="superscript"/>
          <w:lang w:val="en-GB"/>
        </w:rPr>
        <w:t>th</w:t>
      </w:r>
      <w:r w:rsidR="00F714BE">
        <w:rPr>
          <w:lang w:val="en-GB"/>
        </w:rPr>
        <w:t xml:space="preserve"> tap of TDLC300 is 1510ns</w:t>
      </w:r>
      <w:r>
        <w:rPr>
          <w:lang w:val="en-GB"/>
        </w:rPr>
        <w:t>.</w:t>
      </w:r>
    </w:p>
    <w:p w14:paraId="0E03065A" w14:textId="176C09E4" w:rsidR="00887A2B" w:rsidRDefault="00EE1C07" w:rsidP="00D21EC4">
      <w:pPr>
        <w:rPr>
          <w:lang w:val="en-GB"/>
        </w:rPr>
      </w:pPr>
      <w:r>
        <w:rPr>
          <w:lang w:val="en-GB"/>
        </w:rPr>
        <w:t xml:space="preserve">We </w:t>
      </w:r>
      <w:r w:rsidR="00F714BE">
        <w:rPr>
          <w:lang w:val="en-GB"/>
        </w:rPr>
        <w:t>don’t see a reason to change the previous way of deriving the error tolerance for HST.</w:t>
      </w:r>
      <w:r w:rsidR="003D1563">
        <w:rPr>
          <w:lang w:val="en-GB"/>
        </w:rPr>
        <w:t xml:space="preserve"> Hence,</w:t>
      </w:r>
    </w:p>
    <w:p w14:paraId="26C42F72" w14:textId="5970794E" w:rsidR="003D1563" w:rsidRDefault="003D1563" w:rsidP="003D1563">
      <w:pPr>
        <w:pStyle w:val="RAN4proposal"/>
        <w:rPr>
          <w:lang w:val="en-GB"/>
        </w:rPr>
      </w:pPr>
      <w:r>
        <w:rPr>
          <w:lang w:val="en-GB"/>
        </w:rPr>
        <w:t xml:space="preserve">RAN4 to consider re-using the timing error tolerances from non-HST PRACH for AWGN and TDLC channel models. The maximum Doppler frequency </w:t>
      </w:r>
      <w:r w:rsidR="009625AB">
        <w:rPr>
          <w:lang w:val="en-GB"/>
        </w:rPr>
        <w:t xml:space="preserve">does </w:t>
      </w:r>
      <w:r>
        <w:rPr>
          <w:lang w:val="en-GB"/>
        </w:rPr>
        <w:t>not</w:t>
      </w:r>
      <w:r w:rsidR="009625AB">
        <w:rPr>
          <w:lang w:val="en-GB"/>
        </w:rPr>
        <w:t xml:space="preserve"> need to</w:t>
      </w:r>
      <w:r>
        <w:rPr>
          <w:lang w:val="en-GB"/>
        </w:rPr>
        <w:t xml:space="preserve"> be taken into account.</w:t>
      </w:r>
    </w:p>
    <w:p w14:paraId="3B014EC6" w14:textId="77777777" w:rsidR="00887A2B" w:rsidRDefault="00887A2B" w:rsidP="00D21EC4">
      <w:pPr>
        <w:rPr>
          <w:lang w:val="en-GB"/>
        </w:rPr>
      </w:pPr>
    </w:p>
    <w:p w14:paraId="72954C7E" w14:textId="0069483A" w:rsidR="00AD11A9" w:rsidRDefault="00AD11A9" w:rsidP="00D21EC4">
      <w:pPr>
        <w:rPr>
          <w:lang w:val="en-GB"/>
        </w:rPr>
      </w:pPr>
    </w:p>
    <w:p w14:paraId="62047A69" w14:textId="16B08988" w:rsidR="00375217" w:rsidRDefault="00375217" w:rsidP="00375217">
      <w:pPr>
        <w:pStyle w:val="RAN4H1"/>
      </w:pPr>
      <w:r>
        <w:t>350kph baseline</w:t>
      </w:r>
    </w:p>
    <w:p w14:paraId="5FFFBFFB" w14:textId="3E2D0678" w:rsidR="000F2532" w:rsidRPr="005C3DBD" w:rsidRDefault="000F2532" w:rsidP="000F2532">
      <w:pPr>
        <w:rPr>
          <w:lang w:val="en-GB"/>
        </w:rPr>
      </w:pPr>
      <w:r>
        <w:rPr>
          <w:lang w:val="en-GB"/>
        </w:rPr>
        <w:t xml:space="preserve">Since the 350kph PRACH baseline is well defined in our understanding (see Section 6), we have taken to simulate its </w:t>
      </w:r>
      <w:r w:rsidRPr="005C3DBD">
        <w:rPr>
          <w:lang w:val="en-GB"/>
        </w:rPr>
        <w:t>performance in [</w:t>
      </w:r>
      <w:r w:rsidR="00FC0A33" w:rsidRPr="00FC0A33">
        <w:rPr>
          <w:lang w:val="en-GB"/>
        </w:rPr>
        <w:t>2</w:t>
      </w:r>
      <w:r w:rsidRPr="005C3DBD">
        <w:rPr>
          <w:lang w:val="en-GB"/>
        </w:rPr>
        <w:t>]. We have observed no feasibility issues for any of the options.</w:t>
      </w:r>
    </w:p>
    <w:p w14:paraId="7174DD9E" w14:textId="06E36558" w:rsidR="000F2532" w:rsidRPr="005C3DBD" w:rsidRDefault="000F2532" w:rsidP="000F2532">
      <w:pPr>
        <w:pStyle w:val="RAN4observation0"/>
      </w:pPr>
      <w:r w:rsidRPr="005C3DBD">
        <w:t>The 350kph HST PRACH baseline configuration does not have feasibility issues.</w:t>
      </w:r>
    </w:p>
    <w:p w14:paraId="0B289D32" w14:textId="5F23981F" w:rsidR="00375217" w:rsidRDefault="00375217" w:rsidP="00D21EC4">
      <w:pPr>
        <w:rPr>
          <w:lang w:val="en-GB"/>
        </w:rPr>
      </w:pPr>
    </w:p>
    <w:p w14:paraId="57518485" w14:textId="13F999AF" w:rsidR="00F452C0" w:rsidRDefault="000F2532" w:rsidP="00D21EC4">
      <w:pPr>
        <w:rPr>
          <w:lang w:val="en-GB"/>
        </w:rPr>
      </w:pPr>
      <w:r>
        <w:rPr>
          <w:lang w:val="en-GB"/>
        </w:rPr>
        <w:t>Thus, the remaining options can be decided:</w:t>
      </w:r>
    </w:p>
    <w:p w14:paraId="15802A6E" w14:textId="7E1BC5F8" w:rsidR="00AC048F" w:rsidRDefault="00F452C0" w:rsidP="00D21EC4">
      <w:pPr>
        <w:rPr>
          <w:lang w:val="en-GB"/>
        </w:rPr>
      </w:pPr>
      <w:r>
        <w:rPr>
          <w:lang w:val="en-GB"/>
        </w:rPr>
        <w:t>Concerning the frequen</w:t>
      </w:r>
      <w:r w:rsidR="00AC048F" w:rsidRPr="00AC048F">
        <w:rPr>
          <w:lang w:val="en-GB"/>
        </w:rPr>
        <w:t>cy offset under AWGN for PRACH format 0 for 350km/h</w:t>
      </w:r>
      <w:r>
        <w:rPr>
          <w:lang w:val="en-GB"/>
        </w:rPr>
        <w:t>, we propose to stick to the values justified by physics</w:t>
      </w:r>
      <w:r w:rsidR="000E3654">
        <w:rPr>
          <w:lang w:val="en-GB"/>
        </w:rPr>
        <w:t>:</w:t>
      </w:r>
    </w:p>
    <w:p w14:paraId="54B68AF0" w14:textId="4AED44E9" w:rsidR="00AC048F" w:rsidRPr="00F452C0" w:rsidRDefault="00AC048F" w:rsidP="00F452C0">
      <w:pPr>
        <w:pStyle w:val="ListParagraph"/>
        <w:numPr>
          <w:ilvl w:val="0"/>
          <w:numId w:val="33"/>
        </w:numPr>
        <w:rPr>
          <w:lang w:val="en-GB"/>
        </w:rPr>
      </w:pPr>
      <w:r w:rsidRPr="00F452C0">
        <w:rPr>
          <w:lang w:val="en-GB"/>
        </w:rPr>
        <w:t>Set</w:t>
      </w:r>
      <w:r w:rsidR="00F452C0" w:rsidRPr="00F452C0">
        <w:rPr>
          <w:lang w:val="en-GB"/>
        </w:rPr>
        <w:t xml:space="preserve"> </w:t>
      </w:r>
      <w:r w:rsidRPr="00F452C0">
        <w:rPr>
          <w:lang w:val="en-GB"/>
        </w:rPr>
        <w:t>A: 350</w:t>
      </w:r>
      <w:r w:rsidR="00F452C0" w:rsidRPr="00F452C0">
        <w:rPr>
          <w:lang w:val="en-GB"/>
        </w:rPr>
        <w:t>kph</w:t>
      </w:r>
      <w:r w:rsidRPr="00F452C0">
        <w:rPr>
          <w:lang w:val="en-GB"/>
        </w:rPr>
        <w:t>/2.1</w:t>
      </w:r>
      <w:r w:rsidR="00F452C0" w:rsidRPr="00F452C0">
        <w:rPr>
          <w:lang w:val="en-GB"/>
        </w:rPr>
        <w:t>GHz</w:t>
      </w:r>
      <w:r w:rsidRPr="00F452C0">
        <w:rPr>
          <w:lang w:val="en-GB"/>
        </w:rPr>
        <w:t xml:space="preserve"> -&gt; 1362</w:t>
      </w:r>
      <w:r w:rsidR="00F452C0">
        <w:rPr>
          <w:lang w:val="en-GB"/>
        </w:rPr>
        <w:t>Hz</w:t>
      </w:r>
    </w:p>
    <w:p w14:paraId="6BC5DEC3" w14:textId="4D974426" w:rsidR="00AC048F" w:rsidRPr="00F452C0" w:rsidRDefault="00AC048F" w:rsidP="00F452C0">
      <w:pPr>
        <w:pStyle w:val="ListParagraph"/>
        <w:numPr>
          <w:ilvl w:val="0"/>
          <w:numId w:val="33"/>
        </w:numPr>
        <w:rPr>
          <w:lang w:val="en-GB"/>
        </w:rPr>
      </w:pPr>
      <w:r w:rsidRPr="00F452C0">
        <w:rPr>
          <w:lang w:val="en-GB"/>
        </w:rPr>
        <w:t>Set</w:t>
      </w:r>
      <w:r w:rsidR="00F452C0" w:rsidRPr="00F452C0">
        <w:rPr>
          <w:lang w:val="en-GB"/>
        </w:rPr>
        <w:t xml:space="preserve"> </w:t>
      </w:r>
      <w:r w:rsidRPr="00F452C0">
        <w:rPr>
          <w:lang w:val="en-GB"/>
        </w:rPr>
        <w:t>B: 350</w:t>
      </w:r>
      <w:r w:rsidR="00F452C0" w:rsidRPr="00F452C0">
        <w:rPr>
          <w:lang w:val="en-GB"/>
        </w:rPr>
        <w:t>kph</w:t>
      </w:r>
      <w:r w:rsidRPr="00F452C0">
        <w:rPr>
          <w:lang w:val="en-GB"/>
        </w:rPr>
        <w:t>/3.6</w:t>
      </w:r>
      <w:r w:rsidR="00F452C0" w:rsidRPr="00F452C0">
        <w:rPr>
          <w:lang w:val="en-GB"/>
        </w:rPr>
        <w:t>GHz</w:t>
      </w:r>
      <w:r w:rsidRPr="00F452C0">
        <w:rPr>
          <w:lang w:val="en-GB"/>
        </w:rPr>
        <w:t xml:space="preserve"> -&gt; 2335</w:t>
      </w:r>
      <w:r w:rsidR="00F452C0">
        <w:rPr>
          <w:lang w:val="en-GB"/>
        </w:rPr>
        <w:t>Hz</w:t>
      </w:r>
    </w:p>
    <w:p w14:paraId="4E5878D7" w14:textId="2D18E766" w:rsidR="00F452C0" w:rsidRDefault="000E3654" w:rsidP="000E3654">
      <w:pPr>
        <w:pStyle w:val="RAN4proposal"/>
        <w:rPr>
          <w:lang w:val="en-GB"/>
        </w:rPr>
      </w:pPr>
      <w:r>
        <w:rPr>
          <w:lang w:val="en-GB"/>
        </w:rPr>
        <w:t xml:space="preserve">For maximum Doppler frequency offset </w:t>
      </w:r>
      <w:r w:rsidRPr="000E3654">
        <w:rPr>
          <w:lang w:val="en-GB"/>
        </w:rPr>
        <w:t>under AWGN for PRACH format 0 for 350km/h</w:t>
      </w:r>
      <w:r>
        <w:rPr>
          <w:lang w:val="en-GB"/>
        </w:rPr>
        <w:t>, chose 1362 Hz for set A and 2335Hz for set B.</w:t>
      </w:r>
    </w:p>
    <w:p w14:paraId="6F44B37D" w14:textId="77777777" w:rsidR="000E3654" w:rsidRDefault="000E3654" w:rsidP="00D21EC4">
      <w:pPr>
        <w:rPr>
          <w:lang w:val="en-GB"/>
        </w:rPr>
      </w:pPr>
    </w:p>
    <w:p w14:paraId="49F03871" w14:textId="19E61269" w:rsidR="00F452C0" w:rsidRDefault="00F452C0" w:rsidP="00D21EC4">
      <w:pPr>
        <w:rPr>
          <w:lang w:val="en-GB"/>
        </w:rPr>
      </w:pPr>
      <w:r>
        <w:rPr>
          <w:lang w:val="en-GB"/>
        </w:rPr>
        <w:t xml:space="preserve">Furthermore, we propose not include low mobility/0Hz Doppler </w:t>
      </w:r>
      <w:r w:rsidR="00AF619E">
        <w:rPr>
          <w:lang w:val="en-GB"/>
        </w:rPr>
        <w:t>requirements</w:t>
      </w:r>
      <w:r>
        <w:rPr>
          <w:lang w:val="en-GB"/>
        </w:rPr>
        <w:t xml:space="preserve"> in the </w:t>
      </w:r>
      <w:r w:rsidR="00AF619E">
        <w:rPr>
          <w:lang w:val="en-GB"/>
        </w:rPr>
        <w:t>high-speed</w:t>
      </w:r>
      <w:r>
        <w:rPr>
          <w:lang w:val="en-GB"/>
        </w:rPr>
        <w:t xml:space="preserve"> train scenario, since this performance and implementation was alread</w:t>
      </w:r>
      <w:r w:rsidR="00AF619E">
        <w:rPr>
          <w:lang w:val="en-GB"/>
        </w:rPr>
        <w:t>y check in, and is unchanged from, the non-HST PRACH requirements.</w:t>
      </w:r>
    </w:p>
    <w:p w14:paraId="0E79A9F4" w14:textId="02F88A86" w:rsidR="00F452C0" w:rsidRDefault="00AF619E" w:rsidP="00AF619E">
      <w:pPr>
        <w:pStyle w:val="RAN4proposal"/>
        <w:rPr>
          <w:lang w:val="en-GB"/>
        </w:rPr>
      </w:pPr>
      <w:r>
        <w:rPr>
          <w:lang w:val="en-GB"/>
        </w:rPr>
        <w:t>RAN4 to not include low mobility/0Hz Doppler requirements in HST PRACH testing.</w:t>
      </w:r>
    </w:p>
    <w:p w14:paraId="1537BCDB" w14:textId="77777777" w:rsidR="00AC048F" w:rsidRDefault="00AC048F" w:rsidP="00D21EC4">
      <w:pPr>
        <w:rPr>
          <w:lang w:val="en-GB"/>
        </w:rPr>
      </w:pPr>
    </w:p>
    <w:p w14:paraId="62DB34B4" w14:textId="0E81D5B1" w:rsidR="00375217" w:rsidRDefault="00375217" w:rsidP="00D21EC4">
      <w:pPr>
        <w:rPr>
          <w:lang w:val="en-GB"/>
        </w:rPr>
      </w:pPr>
    </w:p>
    <w:p w14:paraId="25EF9F80" w14:textId="376E03FF" w:rsidR="00375217" w:rsidRDefault="00375217" w:rsidP="00375217">
      <w:pPr>
        <w:pStyle w:val="RAN4H1"/>
      </w:pPr>
      <w:r>
        <w:t>500kph baseline</w:t>
      </w:r>
    </w:p>
    <w:p w14:paraId="03AE4B77" w14:textId="52BE7E51" w:rsidR="000F2532" w:rsidRPr="00B87478" w:rsidRDefault="000F2532" w:rsidP="000F2532">
      <w:pPr>
        <w:rPr>
          <w:lang w:val="en-GB"/>
        </w:rPr>
      </w:pPr>
      <w:r w:rsidRPr="00B87478">
        <w:rPr>
          <w:lang w:val="en-GB"/>
        </w:rPr>
        <w:t>Since the 500kph PRACH baseline is well defined in our understanding (see Section 6), we have taken to simulate its performance in [</w:t>
      </w:r>
      <w:r w:rsidR="00FC0A33" w:rsidRPr="00FC0A33">
        <w:rPr>
          <w:lang w:val="en-GB"/>
        </w:rPr>
        <w:t>2</w:t>
      </w:r>
      <w:r w:rsidRPr="00B87478">
        <w:rPr>
          <w:lang w:val="en-GB"/>
        </w:rPr>
        <w:t>]. We have observed no feasibility issues for any of the options.</w:t>
      </w:r>
    </w:p>
    <w:p w14:paraId="5091BF9D" w14:textId="7C90F7B9" w:rsidR="000F2532" w:rsidRPr="00B87478" w:rsidRDefault="000F2532" w:rsidP="000F2532">
      <w:pPr>
        <w:pStyle w:val="RAN4observation0"/>
      </w:pPr>
      <w:r w:rsidRPr="00B87478">
        <w:t>The 500kph HST PRACH baseline configuration does not have feasibility issues.</w:t>
      </w:r>
    </w:p>
    <w:p w14:paraId="062CBC6A" w14:textId="767945C6" w:rsidR="00375217" w:rsidRDefault="00375217" w:rsidP="00D21EC4">
      <w:pPr>
        <w:rPr>
          <w:lang w:val="en-GB"/>
        </w:rPr>
      </w:pPr>
    </w:p>
    <w:p w14:paraId="2576AD40" w14:textId="59DDB6D4" w:rsidR="005C50ED" w:rsidRDefault="005C50ED" w:rsidP="00D21EC4">
      <w:pPr>
        <w:rPr>
          <w:lang w:val="en-GB"/>
        </w:rPr>
      </w:pPr>
      <w:r>
        <w:rPr>
          <w:lang w:val="en-GB"/>
        </w:rPr>
        <w:t>Concerning the maximum Doppler shift fo</w:t>
      </w:r>
      <w:r w:rsidR="00CC22D9">
        <w:rPr>
          <w:lang w:val="en-GB"/>
        </w:rPr>
        <w:t>r format 0 in</w:t>
      </w:r>
      <w:r>
        <w:rPr>
          <w:lang w:val="en-GB"/>
        </w:rPr>
        <w:t xml:space="preserve"> 500kph, we make the following observation:</w:t>
      </w:r>
    </w:p>
    <w:p w14:paraId="1567D2CF" w14:textId="40820E35" w:rsidR="00AD11A9" w:rsidRDefault="005C50ED" w:rsidP="00590A2E">
      <w:pPr>
        <w:pStyle w:val="RAN4observation0"/>
      </w:pPr>
      <w:r>
        <w:lastRenderedPageBreak/>
        <w:t xml:space="preserve">The maximum Doppler shift for 500kph </w:t>
      </w:r>
      <w:r w:rsidR="00453470">
        <w:t xml:space="preserve">and long format </w:t>
      </w:r>
      <w:r>
        <w:t xml:space="preserve">was not captured in the RAN4#92-bis WF. We have assumed that </w:t>
      </w:r>
      <w:r w:rsidR="00590A2E">
        <w:t xml:space="preserve">the </w:t>
      </w:r>
      <w:r w:rsidR="004E727D">
        <w:t>max Doppler shift</w:t>
      </w:r>
      <w:r w:rsidR="00590A2E">
        <w:t xml:space="preserve"> is to be aligned with HST PUSCH decisions, as has been captured for short formats.</w:t>
      </w:r>
    </w:p>
    <w:p w14:paraId="2B5AC95F" w14:textId="54EC1E6C" w:rsidR="0093641B" w:rsidRDefault="0093641B" w:rsidP="00D21EC4">
      <w:pPr>
        <w:rPr>
          <w:lang w:val="en-GB"/>
        </w:rPr>
      </w:pPr>
    </w:p>
    <w:p w14:paraId="0157F812" w14:textId="26D46E0F" w:rsidR="0093641B" w:rsidRDefault="0093641B" w:rsidP="00D21EC4">
      <w:pPr>
        <w:rPr>
          <w:lang w:val="en-GB"/>
        </w:rPr>
      </w:pPr>
    </w:p>
    <w:p w14:paraId="3E8EECAC" w14:textId="41344239" w:rsidR="0093641B" w:rsidRDefault="0093641B" w:rsidP="0093641B">
      <w:pPr>
        <w:pStyle w:val="RAN4H1"/>
      </w:pPr>
      <w:r>
        <w:t>Baseline summar</w:t>
      </w:r>
      <w:r w:rsidR="007617B0">
        <w:t>y</w:t>
      </w:r>
    </w:p>
    <w:p w14:paraId="7E7ECA89" w14:textId="117BC9BB" w:rsidR="0093641B" w:rsidRDefault="007617B0" w:rsidP="0093641B">
      <w:pPr>
        <w:rPr>
          <w:lang w:val="en-GB"/>
        </w:rPr>
      </w:pPr>
      <w:r>
        <w:rPr>
          <w:lang w:val="en-GB"/>
        </w:rPr>
        <w:t>For convenience, we summarize in the following table the current baseline configuration as per our understanding:</w:t>
      </w:r>
    </w:p>
    <w:p w14:paraId="530E20B2" w14:textId="1C38C13A" w:rsidR="00813E88" w:rsidRPr="00DF0293" w:rsidRDefault="00813E88" w:rsidP="00813E88">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PRACH baseline summary</w:t>
      </w:r>
    </w:p>
    <w:tbl>
      <w:tblPr>
        <w:tblW w:w="5000" w:type="pct"/>
        <w:jc w:val="center"/>
        <w:tblCellMar>
          <w:left w:w="0" w:type="dxa"/>
          <w:right w:w="0" w:type="dxa"/>
        </w:tblCellMar>
        <w:tblLook w:val="04A0" w:firstRow="1" w:lastRow="0" w:firstColumn="1" w:lastColumn="0" w:noHBand="0" w:noVBand="1"/>
      </w:tblPr>
      <w:tblGrid>
        <w:gridCol w:w="2821"/>
        <w:gridCol w:w="3417"/>
        <w:gridCol w:w="3369"/>
      </w:tblGrid>
      <w:tr w:rsidR="0093641B" w:rsidRPr="0093641B" w14:paraId="70C6E314" w14:textId="77777777" w:rsidTr="00813E88">
        <w:trPr>
          <w:jc w:val="center"/>
        </w:trPr>
        <w:tc>
          <w:tcPr>
            <w:tcW w:w="282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58081F" w14:textId="77777777" w:rsidR="0093641B" w:rsidRPr="0093641B" w:rsidRDefault="0093641B" w:rsidP="0093641B">
            <w:pPr>
              <w:pStyle w:val="TAH"/>
            </w:pPr>
            <w:r w:rsidRPr="0093641B">
              <w:t>Parameter</w:t>
            </w:r>
          </w:p>
        </w:tc>
        <w:tc>
          <w:tcPr>
            <w:tcW w:w="67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C8BAB" w14:textId="77777777" w:rsidR="0093641B" w:rsidRPr="0093641B" w:rsidRDefault="0093641B" w:rsidP="0093641B">
            <w:pPr>
              <w:pStyle w:val="TAH"/>
            </w:pPr>
            <w:r w:rsidRPr="0093641B">
              <w:t>Value</w:t>
            </w:r>
          </w:p>
        </w:tc>
      </w:tr>
      <w:tr w:rsidR="0093641B" w:rsidRPr="0093641B" w14:paraId="37C7B592" w14:textId="77777777" w:rsidTr="00813E8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26CCE" w14:textId="77777777" w:rsidR="0093641B" w:rsidRPr="0093641B" w:rsidRDefault="0093641B" w:rsidP="0093641B">
            <w:pPr>
              <w:pStyle w:val="TAH"/>
            </w:pP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4DC1A" w14:textId="77777777" w:rsidR="0093641B" w:rsidRPr="0093641B" w:rsidRDefault="0093641B" w:rsidP="0093641B">
            <w:pPr>
              <w:pStyle w:val="TAH"/>
            </w:pPr>
            <w:r w:rsidRPr="0093641B">
              <w:t>v = 350km/h</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C8CEF" w14:textId="77777777" w:rsidR="0093641B" w:rsidRPr="0093641B" w:rsidRDefault="0093641B" w:rsidP="0093641B">
            <w:pPr>
              <w:pStyle w:val="TAH"/>
            </w:pPr>
            <w:r w:rsidRPr="0093641B">
              <w:t>v = 500km/h</w:t>
            </w:r>
          </w:p>
        </w:tc>
      </w:tr>
      <w:tr w:rsidR="00887A2B" w:rsidRPr="0093641B" w14:paraId="0B56EE4B" w14:textId="77777777" w:rsidTr="00F452C0">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F7B0EC" w14:textId="0F8E70FC" w:rsidR="00887A2B" w:rsidRPr="0093641B" w:rsidRDefault="00887A2B" w:rsidP="0093641B">
            <w:pPr>
              <w:pStyle w:val="TAC"/>
            </w:pPr>
            <w:r>
              <w:t>Frequency range</w:t>
            </w:r>
          </w:p>
        </w:tc>
        <w:tc>
          <w:tcPr>
            <w:tcW w:w="67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4B21A8" w14:textId="1B967007" w:rsidR="00887A2B" w:rsidRPr="0093641B" w:rsidRDefault="00887A2B" w:rsidP="0093641B">
            <w:pPr>
              <w:pStyle w:val="TAC"/>
            </w:pPr>
            <w:r>
              <w:t>FR1</w:t>
            </w:r>
          </w:p>
        </w:tc>
      </w:tr>
      <w:tr w:rsidR="00740ED2" w:rsidRPr="0093641B" w14:paraId="21797FC8" w14:textId="77777777" w:rsidTr="00F452C0">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34EB30" w14:textId="77777777" w:rsidR="00740ED2" w:rsidRPr="0093641B" w:rsidRDefault="00740ED2" w:rsidP="0093641B">
            <w:pPr>
              <w:pStyle w:val="TAC"/>
            </w:pPr>
            <w:r w:rsidRPr="0093641B">
              <w:t>Number of Tx</w:t>
            </w:r>
          </w:p>
        </w:tc>
        <w:tc>
          <w:tcPr>
            <w:tcW w:w="67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6495F" w14:textId="03B79E50" w:rsidR="00740ED2" w:rsidRPr="0093641B" w:rsidRDefault="00740ED2" w:rsidP="0093641B">
            <w:pPr>
              <w:pStyle w:val="TAC"/>
            </w:pPr>
            <w:r w:rsidRPr="0093641B">
              <w:t>1</w:t>
            </w:r>
          </w:p>
        </w:tc>
      </w:tr>
      <w:tr w:rsidR="00740ED2" w:rsidRPr="0093641B" w14:paraId="3EDA1B32" w14:textId="77777777" w:rsidTr="00F452C0">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7CCF5" w14:textId="77777777" w:rsidR="00740ED2" w:rsidRPr="0093641B" w:rsidRDefault="00740ED2" w:rsidP="0093641B">
            <w:pPr>
              <w:pStyle w:val="TAC"/>
            </w:pPr>
            <w:r w:rsidRPr="0093641B">
              <w:t>Number of Rx</w:t>
            </w:r>
          </w:p>
        </w:tc>
        <w:tc>
          <w:tcPr>
            <w:tcW w:w="67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2B1C2" w14:textId="53C5221D" w:rsidR="00740ED2" w:rsidRPr="0093641B" w:rsidRDefault="00740ED2" w:rsidP="0093641B">
            <w:pPr>
              <w:pStyle w:val="TAC"/>
            </w:pPr>
            <w:r w:rsidRPr="0093641B">
              <w:t>2Rx</w:t>
            </w:r>
            <w:r w:rsidR="009C7A3F">
              <w:t>, [4Rx], [8 Rx]</w:t>
            </w:r>
          </w:p>
        </w:tc>
      </w:tr>
      <w:tr w:rsidR="0093641B" w:rsidRPr="0093641B" w14:paraId="3F9A7EA4"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21E16" w14:textId="361717E6" w:rsidR="0093641B" w:rsidRPr="0093641B" w:rsidRDefault="00740ED2" w:rsidP="0093641B">
            <w:pPr>
              <w:pStyle w:val="TAC"/>
            </w:pPr>
            <w:r>
              <w:t>Formats</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9126C" w14:textId="5C1B3FEE" w:rsidR="0093641B" w:rsidRPr="0093641B" w:rsidRDefault="00740ED2" w:rsidP="0093641B">
            <w:pPr>
              <w:pStyle w:val="TAC"/>
            </w:pPr>
            <w:r>
              <w:t>0</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8F75E" w14:textId="447AC37B" w:rsidR="0093641B" w:rsidRDefault="00740ED2" w:rsidP="0093641B">
            <w:pPr>
              <w:pStyle w:val="TAC"/>
            </w:pPr>
            <w:r>
              <w:t>A2, B4, C2</w:t>
            </w:r>
            <w:r w:rsidR="0004702B">
              <w:t>, [0]</w:t>
            </w:r>
          </w:p>
          <w:p w14:paraId="6924B0AB" w14:textId="3FEF5913" w:rsidR="00740ED2" w:rsidRPr="0093641B" w:rsidRDefault="00740ED2" w:rsidP="0093641B">
            <w:pPr>
              <w:pStyle w:val="TAC"/>
            </w:pPr>
            <w:r>
              <w:t xml:space="preserve">(B3 option </w:t>
            </w:r>
            <w:r w:rsidR="0004702B">
              <w:t>not in</w:t>
            </w:r>
            <w:r>
              <w:t xml:space="preserve"> WF)</w:t>
            </w:r>
          </w:p>
        </w:tc>
      </w:tr>
      <w:tr w:rsidR="0093641B" w:rsidRPr="0093641B" w14:paraId="1D2EFC61"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93059" w14:textId="77777777" w:rsidR="0093641B" w:rsidRPr="0093641B" w:rsidRDefault="0093641B" w:rsidP="0093641B">
            <w:pPr>
              <w:pStyle w:val="TAC"/>
            </w:pPr>
            <w:r w:rsidRPr="0093641B">
              <w:t>SCS</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086D9" w14:textId="1B497A4E" w:rsidR="0093641B" w:rsidRPr="0093641B" w:rsidRDefault="00066D6A" w:rsidP="0093641B">
            <w:pPr>
              <w:pStyle w:val="TAC"/>
            </w:pPr>
            <w:r>
              <w:t>1.25kHz</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01F55F" w14:textId="00FD6862" w:rsidR="0093641B" w:rsidRPr="0093641B" w:rsidRDefault="0093641B" w:rsidP="0093641B">
            <w:pPr>
              <w:pStyle w:val="TAC"/>
            </w:pPr>
            <w:r w:rsidRPr="0093641B">
              <w:t>15kHz, 30kHz</w:t>
            </w:r>
            <w:r w:rsidR="00066D6A">
              <w:t>, [1.25kHz]</w:t>
            </w:r>
          </w:p>
        </w:tc>
      </w:tr>
      <w:tr w:rsidR="0093641B" w:rsidRPr="0093641B" w14:paraId="1C3CB857"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4D7ED" w14:textId="7A13BE8B" w:rsidR="0093641B" w:rsidRPr="0093641B" w:rsidRDefault="00740ED2" w:rsidP="0093641B">
            <w:pPr>
              <w:pStyle w:val="TAC"/>
            </w:pPr>
            <w:r>
              <w:t>Restricted set format 0</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C6BE7" w14:textId="4FC5641F" w:rsidR="0093641B" w:rsidRPr="0093641B" w:rsidRDefault="00740ED2" w:rsidP="0093641B">
            <w:pPr>
              <w:pStyle w:val="TAC"/>
            </w:pPr>
            <w:r>
              <w:t>{Type A, Type B}</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4375E" w14:textId="1BEC1318" w:rsidR="0093641B" w:rsidRPr="0093641B" w:rsidRDefault="00740ED2" w:rsidP="0093641B">
            <w:pPr>
              <w:pStyle w:val="TAC"/>
            </w:pPr>
            <w:r>
              <w:t>{Type A, Type B}</w:t>
            </w:r>
          </w:p>
        </w:tc>
      </w:tr>
      <w:tr w:rsidR="0093641B" w:rsidRPr="0093641B" w14:paraId="1B59228B"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89501" w14:textId="7FFA1A0B" w:rsidR="0093641B" w:rsidRPr="0093641B" w:rsidRDefault="00066D6A" w:rsidP="0093641B">
            <w:pPr>
              <w:pStyle w:val="TAC"/>
            </w:pPr>
            <w:r>
              <w:rPr>
                <w:lang w:val="en-US"/>
              </w:rPr>
              <w:t>(</w:t>
            </w:r>
            <w:proofErr w:type="spellStart"/>
            <w:r w:rsidRPr="00066D6A">
              <w:rPr>
                <w:lang w:val="en-US"/>
              </w:rPr>
              <w:t>Ncs</w:t>
            </w:r>
            <w:proofErr w:type="spellEnd"/>
            <w:r w:rsidRPr="00066D6A">
              <w:rPr>
                <w:lang w:val="en-US"/>
              </w:rPr>
              <w:t xml:space="preserve">, logical sequence index, </w:t>
            </w:r>
            <w:r>
              <w:rPr>
                <w:lang w:val="en-US"/>
              </w:rPr>
              <w:t>v)</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1D369" w14:textId="7814BCAE" w:rsidR="00066D6A" w:rsidRDefault="007617B0" w:rsidP="00CC7CE8">
            <w:pPr>
              <w:pStyle w:val="TAL"/>
            </w:pPr>
            <w:r>
              <w:t>Set</w:t>
            </w:r>
            <w:r w:rsidR="00066D6A">
              <w:t xml:space="preserve"> A</w:t>
            </w:r>
            <w:r w:rsidR="00CC7CE8">
              <w:t>:</w:t>
            </w:r>
          </w:p>
          <w:p w14:paraId="06EECC2F" w14:textId="7BADEFB4" w:rsidR="0093641B" w:rsidRDefault="00066D6A" w:rsidP="0093641B">
            <w:pPr>
              <w:pStyle w:val="TAC"/>
            </w:pPr>
            <w:r>
              <w:t>Option 1: (15, 384, 0)</w:t>
            </w:r>
          </w:p>
          <w:p w14:paraId="6478359E" w14:textId="77777777" w:rsidR="00066D6A" w:rsidRDefault="00066D6A" w:rsidP="0093641B">
            <w:pPr>
              <w:pStyle w:val="TAC"/>
            </w:pPr>
            <w:r>
              <w:t>Option 2: (15, 384, 36)</w:t>
            </w:r>
          </w:p>
          <w:p w14:paraId="72ADCAC8" w14:textId="3C5E4F0D" w:rsidR="00066D6A" w:rsidRDefault="007617B0" w:rsidP="00CC7CE8">
            <w:pPr>
              <w:pStyle w:val="TAL"/>
            </w:pPr>
            <w:r>
              <w:t>Set</w:t>
            </w:r>
            <w:r w:rsidR="00066D6A">
              <w:t xml:space="preserve"> B</w:t>
            </w:r>
            <w:r w:rsidR="00CC7CE8">
              <w:t>:</w:t>
            </w:r>
          </w:p>
          <w:p w14:paraId="10495970" w14:textId="3E9164CC" w:rsidR="00066D6A" w:rsidRDefault="00066D6A" w:rsidP="00066D6A">
            <w:pPr>
              <w:pStyle w:val="TAC"/>
            </w:pPr>
            <w:r>
              <w:t>Option 1: (15, 30, 30)</w:t>
            </w:r>
          </w:p>
          <w:p w14:paraId="4FF6B179" w14:textId="68F8DE0C" w:rsidR="00066D6A" w:rsidRPr="0093641B" w:rsidRDefault="00066D6A" w:rsidP="00066D6A">
            <w:pPr>
              <w:pStyle w:val="TAC"/>
            </w:pPr>
            <w:r>
              <w:t>Option 2: (15, 384, 36)</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B3740" w14:textId="24F6DEF0" w:rsidR="00066D6A" w:rsidRDefault="00066D6A" w:rsidP="00CC7CE8">
            <w:pPr>
              <w:pStyle w:val="TAL"/>
            </w:pPr>
            <w:r>
              <w:t>Short - 15kHz</w:t>
            </w:r>
            <w:r w:rsidR="00CC7CE8">
              <w:t>:</w:t>
            </w:r>
          </w:p>
          <w:p w14:paraId="7C4B714D" w14:textId="24992D5D" w:rsidR="00066D6A" w:rsidRDefault="00066D6A" w:rsidP="00066D6A">
            <w:pPr>
              <w:pStyle w:val="TAC"/>
            </w:pPr>
            <w:r>
              <w:t>(23, 0, 0)</w:t>
            </w:r>
          </w:p>
          <w:p w14:paraId="5F57B76A" w14:textId="2DD375AE" w:rsidR="00066D6A" w:rsidRDefault="00066D6A" w:rsidP="00CC7CE8">
            <w:pPr>
              <w:pStyle w:val="TAL"/>
            </w:pPr>
            <w:r>
              <w:t>Short - 30kHz</w:t>
            </w:r>
            <w:r w:rsidR="00CC7CE8">
              <w:t>:</w:t>
            </w:r>
          </w:p>
          <w:p w14:paraId="264C867F" w14:textId="072AAB9A" w:rsidR="00066D6A" w:rsidRDefault="00066D6A" w:rsidP="00066D6A">
            <w:pPr>
              <w:pStyle w:val="TAC"/>
            </w:pPr>
            <w:r>
              <w:t>(46, 0, 0)</w:t>
            </w:r>
          </w:p>
          <w:p w14:paraId="0B05D7BD" w14:textId="77777777" w:rsidR="00066D6A" w:rsidRDefault="00066D6A" w:rsidP="00066D6A">
            <w:pPr>
              <w:pStyle w:val="TAC"/>
            </w:pPr>
          </w:p>
          <w:p w14:paraId="0540A07A" w14:textId="4E139039" w:rsidR="0093641B" w:rsidRPr="0093641B" w:rsidRDefault="00C67593" w:rsidP="00CC7CE8">
            <w:pPr>
              <w:pStyle w:val="TAL"/>
            </w:pPr>
            <w:r>
              <w:t>[</w:t>
            </w:r>
            <w:r w:rsidR="00066D6A">
              <w:t>Long: See 350km/h</w:t>
            </w:r>
            <w:r w:rsidR="007617B0">
              <w:t>.</w:t>
            </w:r>
            <w:r>
              <w:t>]</w:t>
            </w:r>
          </w:p>
        </w:tc>
      </w:tr>
      <w:tr w:rsidR="0093641B" w:rsidRPr="0093641B" w14:paraId="224ECB75"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EE724" w14:textId="404E99AE" w:rsidR="0093641B" w:rsidRPr="0093641B" w:rsidRDefault="001617D7" w:rsidP="0093641B">
            <w:pPr>
              <w:pStyle w:val="TAC"/>
            </w:pPr>
            <w:r>
              <w:t>Max timing error</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D6ACB" w14:textId="77777777" w:rsidR="0093641B" w:rsidRDefault="001617D7" w:rsidP="0093641B">
            <w:pPr>
              <w:pStyle w:val="TAC"/>
            </w:pPr>
            <w:r>
              <w:t>Format 0, AWGN: 1.04us</w:t>
            </w:r>
          </w:p>
          <w:p w14:paraId="16463635" w14:textId="1FCF4932" w:rsidR="001617D7" w:rsidRPr="0093641B" w:rsidRDefault="001617D7" w:rsidP="0093641B">
            <w:pPr>
              <w:pStyle w:val="TAC"/>
            </w:pPr>
            <w:r>
              <w:t>Format 0, TDLC300: 2.55us</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69F47" w14:textId="0A464857" w:rsidR="0093641B" w:rsidRDefault="00CC7CE8" w:rsidP="0093641B">
            <w:pPr>
              <w:pStyle w:val="TAC"/>
            </w:pPr>
            <w:r>
              <w:t>15kHz, AWGN: 0.52us</w:t>
            </w:r>
          </w:p>
          <w:p w14:paraId="6D85C17C" w14:textId="42EA16DB" w:rsidR="00CC7CE8" w:rsidRDefault="00CC7CE8" w:rsidP="00CC7CE8">
            <w:pPr>
              <w:pStyle w:val="TAC"/>
            </w:pPr>
            <w:r>
              <w:t>15kHz, TDLC300: 2.03us</w:t>
            </w:r>
          </w:p>
          <w:p w14:paraId="3F5C91BB" w14:textId="43A3C40F" w:rsidR="00CC7CE8" w:rsidRDefault="00CC7CE8" w:rsidP="00CC7CE8">
            <w:pPr>
              <w:pStyle w:val="TAC"/>
            </w:pPr>
            <w:r>
              <w:t>30kHz, AWGN: 0.26us</w:t>
            </w:r>
          </w:p>
          <w:p w14:paraId="5D4F8B1F" w14:textId="193F1AE1" w:rsidR="00CC7CE8" w:rsidRDefault="00CC7CE8" w:rsidP="00CC7CE8">
            <w:pPr>
              <w:pStyle w:val="TAC"/>
            </w:pPr>
            <w:r>
              <w:t>30kHz, TDLC300: 1.66us</w:t>
            </w:r>
          </w:p>
          <w:p w14:paraId="1E9A58D6" w14:textId="4B79E6E7" w:rsidR="00CC7CE8" w:rsidRPr="0093641B" w:rsidRDefault="00C67593" w:rsidP="0093641B">
            <w:pPr>
              <w:pStyle w:val="TAC"/>
            </w:pPr>
            <w:r>
              <w:t>[</w:t>
            </w:r>
            <w:r w:rsidR="00CC7CE8">
              <w:t>Format 0: See 350km/h</w:t>
            </w:r>
            <w:r>
              <w:t>]</w:t>
            </w:r>
          </w:p>
        </w:tc>
      </w:tr>
      <w:tr w:rsidR="00E839C5" w:rsidRPr="0093641B" w14:paraId="53EA6FDC" w14:textId="77777777" w:rsidTr="00F452C0">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22F7E" w14:textId="77777777" w:rsidR="00E839C5" w:rsidRPr="0093641B" w:rsidRDefault="00E839C5" w:rsidP="00E839C5">
            <w:pPr>
              <w:pStyle w:val="TAC"/>
            </w:pPr>
            <w:r w:rsidRPr="0093641B">
              <w:t>Maximum Doppler shift</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27E0D" w14:textId="24154590" w:rsidR="00E839C5" w:rsidRDefault="007617B0" w:rsidP="00E839C5">
            <w:pPr>
              <w:pStyle w:val="TAL"/>
            </w:pPr>
            <w:r>
              <w:t>Set</w:t>
            </w:r>
            <w:r w:rsidR="00E839C5">
              <w:t xml:space="preserve"> A: 1340 Hz, [0Hz]</w:t>
            </w:r>
          </w:p>
          <w:p w14:paraId="4721F43C" w14:textId="6A153EAD" w:rsidR="00E839C5" w:rsidRDefault="007617B0" w:rsidP="00E839C5">
            <w:pPr>
              <w:pStyle w:val="TAL"/>
            </w:pPr>
            <w:r>
              <w:t>Set</w:t>
            </w:r>
            <w:r w:rsidR="00E839C5">
              <w:t xml:space="preserve"> B:</w:t>
            </w:r>
          </w:p>
          <w:p w14:paraId="21E8C085" w14:textId="001D44A6" w:rsidR="00E839C5" w:rsidRDefault="00E839C5" w:rsidP="00E839C5">
            <w:pPr>
              <w:pStyle w:val="TAC"/>
            </w:pPr>
            <w:r>
              <w:t>Option 1: 2334 Hz, [0Hz]</w:t>
            </w:r>
          </w:p>
          <w:p w14:paraId="02E117F3" w14:textId="22FC5A8D" w:rsidR="00E839C5" w:rsidRPr="0093641B" w:rsidRDefault="00E839C5" w:rsidP="00E839C5">
            <w:pPr>
              <w:pStyle w:val="TAC"/>
            </w:pPr>
            <w:r>
              <w:t>Option 2: 1875 Hz, [0Hz]</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7807E" w14:textId="205F1A8D" w:rsidR="00E839C5" w:rsidRDefault="00E839C5" w:rsidP="00E839C5">
            <w:pPr>
              <w:pStyle w:val="TAC"/>
            </w:pPr>
            <w:r>
              <w:t>Short: Align with HST PUSCH.</w:t>
            </w:r>
          </w:p>
          <w:p w14:paraId="48D2A400" w14:textId="65DFEF41" w:rsidR="00E839C5" w:rsidRPr="0093641B" w:rsidRDefault="00C67593" w:rsidP="00E839C5">
            <w:pPr>
              <w:pStyle w:val="TAC"/>
            </w:pPr>
            <w:r>
              <w:t>[</w:t>
            </w:r>
            <w:r w:rsidR="00E839C5">
              <w:t xml:space="preserve">Long: </w:t>
            </w:r>
            <w:r w:rsidR="007617B0">
              <w:t>Not discussed.</w:t>
            </w:r>
            <w:r>
              <w:t>]</w:t>
            </w:r>
          </w:p>
        </w:tc>
      </w:tr>
      <w:tr w:rsidR="00E839C5" w:rsidRPr="0093641B" w14:paraId="36D9B67D" w14:textId="77777777" w:rsidTr="00813E88">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23F49" w14:textId="77777777" w:rsidR="00E839C5" w:rsidRPr="0093641B" w:rsidRDefault="00E839C5" w:rsidP="00E839C5">
            <w:pPr>
              <w:pStyle w:val="TAC"/>
            </w:pPr>
            <w:r w:rsidRPr="0093641B">
              <w:t>Carrier frequency (GHz)</w:t>
            </w:r>
          </w:p>
        </w:tc>
        <w:tc>
          <w:tcPr>
            <w:tcW w:w="3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2B0BC" w14:textId="12F82E48" w:rsidR="00E839C5" w:rsidRPr="0093641B" w:rsidRDefault="007617B0" w:rsidP="00E839C5">
            <w:pPr>
              <w:pStyle w:val="TAC"/>
            </w:pPr>
            <w:r>
              <w:t xml:space="preserve">Set A: </w:t>
            </w:r>
            <w:r w:rsidR="00E839C5" w:rsidRPr="0093641B">
              <w:t xml:space="preserve"> 2.1GHz</w:t>
            </w:r>
          </w:p>
          <w:p w14:paraId="14D2CE47" w14:textId="7A0AFE2E" w:rsidR="00E839C5" w:rsidRPr="0093641B" w:rsidRDefault="007617B0" w:rsidP="00E839C5">
            <w:pPr>
              <w:pStyle w:val="TAC"/>
            </w:pPr>
            <w:r>
              <w:t>Set B:</w:t>
            </w:r>
            <w:r w:rsidR="00E839C5" w:rsidRPr="0093641B">
              <w:t xml:space="preserve"> 3.6GHz</w:t>
            </w:r>
          </w:p>
        </w:tc>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7AFF8" w14:textId="77777777" w:rsidR="007617B0" w:rsidRDefault="007617B0" w:rsidP="007617B0">
            <w:pPr>
              <w:pStyle w:val="TAC"/>
            </w:pPr>
            <w:r>
              <w:t>Short: Align with HST PUSCH.</w:t>
            </w:r>
          </w:p>
          <w:p w14:paraId="17F89786" w14:textId="4F77C56A" w:rsidR="00E839C5" w:rsidRPr="0093641B" w:rsidRDefault="007617B0" w:rsidP="007617B0">
            <w:pPr>
              <w:pStyle w:val="TAC"/>
            </w:pPr>
            <w:r>
              <w:t>Long: See 350km/h.</w:t>
            </w:r>
          </w:p>
        </w:tc>
      </w:tr>
      <w:tr w:rsidR="00E839C5" w:rsidRPr="0093641B" w14:paraId="7CE8CEE5" w14:textId="77777777" w:rsidTr="008A2F7D">
        <w:trPr>
          <w:jc w:val="center"/>
        </w:trPr>
        <w:tc>
          <w:tcPr>
            <w:tcW w:w="2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AA5D6" w14:textId="77777777" w:rsidR="00E839C5" w:rsidRPr="0093641B" w:rsidRDefault="00E839C5" w:rsidP="00E839C5">
            <w:pPr>
              <w:pStyle w:val="TAC"/>
            </w:pPr>
            <w:r w:rsidRPr="0093641B">
              <w:t>Propagation condition</w:t>
            </w:r>
          </w:p>
        </w:tc>
        <w:tc>
          <w:tcPr>
            <w:tcW w:w="67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C0A78E" w14:textId="70AD8FB9" w:rsidR="00E839C5" w:rsidRPr="0093641B" w:rsidRDefault="00B84319" w:rsidP="00E839C5">
            <w:pPr>
              <w:pStyle w:val="TAC"/>
            </w:pPr>
            <w:r>
              <w:t xml:space="preserve">{AWGN with max Doppler shift from above, </w:t>
            </w:r>
            <w:proofErr w:type="gramStart"/>
            <w:r>
              <w:t>TDLC[</w:t>
            </w:r>
            <w:proofErr w:type="gramEnd"/>
            <w:r>
              <w:t>300-100] with FO=400Hz}</w:t>
            </w:r>
          </w:p>
        </w:tc>
      </w:tr>
      <w:tr w:rsidR="007617B0" w:rsidRPr="0093641B" w14:paraId="7EC506F5" w14:textId="77777777" w:rsidTr="008A2F7D">
        <w:trPr>
          <w:jc w:val="center"/>
        </w:trPr>
        <w:tc>
          <w:tcPr>
            <w:tcW w:w="282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609ADAC1" w14:textId="77777777" w:rsidR="007617B0" w:rsidRPr="0093641B" w:rsidRDefault="007617B0" w:rsidP="00E839C5">
            <w:pPr>
              <w:pStyle w:val="TAC"/>
            </w:pPr>
            <w:r w:rsidRPr="0093641B">
              <w:t>Testing metric</w:t>
            </w:r>
          </w:p>
        </w:tc>
        <w:tc>
          <w:tcPr>
            <w:tcW w:w="6786"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01A70059" w14:textId="54575D15" w:rsidR="007617B0" w:rsidRPr="0093641B" w:rsidRDefault="007617B0" w:rsidP="00E839C5">
            <w:pPr>
              <w:pStyle w:val="TAC"/>
            </w:pPr>
            <w:r w:rsidRPr="0093641B">
              <w:t>SNR @</w:t>
            </w:r>
            <w:r>
              <w:t xml:space="preserve"> </w:t>
            </w:r>
            <w:r w:rsidRPr="007617B0">
              <w:rPr>
                <w:lang w:val="en-US"/>
              </w:rPr>
              <w:t>0.1% false alarm probability and 99% detection probability.</w:t>
            </w:r>
          </w:p>
        </w:tc>
      </w:tr>
    </w:tbl>
    <w:p w14:paraId="13F61D2C" w14:textId="63C9EFF5" w:rsidR="0093641B" w:rsidRDefault="0093641B" w:rsidP="0093641B">
      <w:pPr>
        <w:rPr>
          <w:lang w:val="en-GB"/>
        </w:rPr>
      </w:pPr>
    </w:p>
    <w:p w14:paraId="50E6AE0F" w14:textId="3D279C01" w:rsidR="009C3A16" w:rsidRDefault="009C3A16" w:rsidP="005C23A4">
      <w:pPr>
        <w:rPr>
          <w:lang w:val="en-GB"/>
        </w:rPr>
      </w:pPr>
    </w:p>
    <w:p w14:paraId="3398B86B" w14:textId="77777777" w:rsidR="00057156" w:rsidRDefault="00057156" w:rsidP="005C23A4">
      <w:pPr>
        <w:rPr>
          <w:lang w:val="en-GB"/>
        </w:rPr>
      </w:pPr>
    </w:p>
    <w:p w14:paraId="25620EF3" w14:textId="77777777" w:rsidR="002065F5" w:rsidRPr="00BF5D7F" w:rsidRDefault="002065F5" w:rsidP="002065F5">
      <w:pPr>
        <w:pStyle w:val="RAN4H1"/>
      </w:pPr>
      <w:r w:rsidRPr="00BF5D7F">
        <w:t>Conclusion</w:t>
      </w:r>
    </w:p>
    <w:p w14:paraId="42EE15CB" w14:textId="566185A7" w:rsidR="00B468D1" w:rsidRDefault="00B468D1" w:rsidP="006E4815">
      <w:pPr>
        <w:rPr>
          <w:lang w:val="en-GB"/>
        </w:rPr>
      </w:pPr>
      <w:r>
        <w:rPr>
          <w:lang w:val="en-GB"/>
        </w:rPr>
        <w:t xml:space="preserve">In this contribution we have provided our views on the Rel-16 PRACH HST BS demodulation requirement issues of exact preamble IDs, low mobility scenarios, restricted set B maximum FOE, and timing error tolerance. </w:t>
      </w:r>
      <w:r w:rsidRPr="006E4815">
        <w:rPr>
          <w:lang w:val="en-GB"/>
        </w:rPr>
        <w:t>We have made the following proposals and observations</w:t>
      </w:r>
      <w:r>
        <w:rPr>
          <w:lang w:val="en-GB"/>
        </w:rPr>
        <w:t>:</w:t>
      </w:r>
    </w:p>
    <w:p w14:paraId="35F2AA0B" w14:textId="4D890E83" w:rsidR="00B468D1" w:rsidRDefault="00B468D1" w:rsidP="006E4815">
      <w:pPr>
        <w:rPr>
          <w:lang w:val="en-GB"/>
        </w:rPr>
      </w:pPr>
    </w:p>
    <w:p w14:paraId="1DFE8BBD" w14:textId="55CB041A" w:rsidR="001921EA" w:rsidRPr="00F524A4" w:rsidRDefault="00F524A4" w:rsidP="00F524A4">
      <w:pPr>
        <w:ind w:left="360"/>
        <w:rPr>
          <w:u w:val="single"/>
          <w:lang w:val="en-GB"/>
        </w:rPr>
      </w:pPr>
      <w:r w:rsidRPr="00F524A4">
        <w:rPr>
          <w:u w:val="single"/>
          <w:lang w:val="en-GB"/>
        </w:rPr>
        <w:t>Format 0 preamble choice</w:t>
      </w:r>
    </w:p>
    <w:p w14:paraId="262C3157" w14:textId="77777777" w:rsidR="00F524A4" w:rsidRPr="00F524A4" w:rsidRDefault="00F524A4" w:rsidP="00F524A4">
      <w:pPr>
        <w:pStyle w:val="RAN4proposal"/>
        <w:numPr>
          <w:ilvl w:val="0"/>
          <w:numId w:val="34"/>
        </w:numPr>
        <w:rPr>
          <w:lang w:val="en-GB"/>
        </w:rPr>
      </w:pPr>
      <w:r w:rsidRPr="00F524A4">
        <w:rPr>
          <w:lang w:val="en-GB"/>
        </w:rPr>
        <w:t>RAN4 to consider using {</w:t>
      </w:r>
      <w:proofErr w:type="spellStart"/>
      <w:r w:rsidRPr="00F524A4">
        <w:rPr>
          <w:lang w:val="en-GB"/>
        </w:rPr>
        <w:t>Ncs</w:t>
      </w:r>
      <w:proofErr w:type="spellEnd"/>
      <w:r w:rsidRPr="00F524A4">
        <w:rPr>
          <w:lang w:val="en-GB"/>
        </w:rPr>
        <w:t xml:space="preserve">, logical sequence index, V} </w:t>
      </w:r>
      <w:proofErr w:type="gramStart"/>
      <w:r w:rsidRPr="00F524A4">
        <w:rPr>
          <w:lang w:val="en-GB"/>
        </w:rPr>
        <w:t>={</w:t>
      </w:r>
      <w:proofErr w:type="gramEnd"/>
      <w:r w:rsidRPr="00F524A4">
        <w:rPr>
          <w:lang w:val="en-GB"/>
        </w:rPr>
        <w:t>15, 384,36} as the preamble for HST PRACH testing.</w:t>
      </w:r>
    </w:p>
    <w:p w14:paraId="3E3D828D" w14:textId="6DE4D93F" w:rsidR="001921EA" w:rsidRDefault="001921EA" w:rsidP="006E4815">
      <w:pPr>
        <w:rPr>
          <w:lang w:val="en-GB"/>
        </w:rPr>
      </w:pPr>
    </w:p>
    <w:p w14:paraId="7F6F269E" w14:textId="1B1133AC" w:rsidR="00F524A4" w:rsidRPr="00F524A4" w:rsidRDefault="00F524A4" w:rsidP="00F524A4">
      <w:pPr>
        <w:ind w:left="360"/>
        <w:rPr>
          <w:u w:val="single"/>
          <w:lang w:val="en-GB"/>
        </w:rPr>
      </w:pPr>
      <w:r w:rsidRPr="00F524A4">
        <w:rPr>
          <w:u w:val="single"/>
          <w:lang w:val="en-GB"/>
        </w:rPr>
        <w:lastRenderedPageBreak/>
        <w:t>Timing error tolerance</w:t>
      </w:r>
    </w:p>
    <w:p w14:paraId="2ED0C8F6" w14:textId="77777777" w:rsidR="00F524A4" w:rsidRDefault="00F524A4" w:rsidP="00F524A4">
      <w:pPr>
        <w:pStyle w:val="RAN4proposal"/>
        <w:rPr>
          <w:lang w:val="en-GB"/>
        </w:rPr>
      </w:pPr>
      <w:r>
        <w:rPr>
          <w:lang w:val="en-GB"/>
        </w:rPr>
        <w:t xml:space="preserve">RAN4 to consider re-using the timing error tolerances from non-HST PRACH for AWGN and TDLC channel models. The maximum Doppler frequency does not need to be </w:t>
      </w:r>
      <w:proofErr w:type="gramStart"/>
      <w:r>
        <w:rPr>
          <w:lang w:val="en-GB"/>
        </w:rPr>
        <w:t>taken into account</w:t>
      </w:r>
      <w:proofErr w:type="gramEnd"/>
      <w:r>
        <w:rPr>
          <w:lang w:val="en-GB"/>
        </w:rPr>
        <w:t>.</w:t>
      </w:r>
    </w:p>
    <w:p w14:paraId="5D97B5CC" w14:textId="202646A7" w:rsidR="00F524A4" w:rsidRDefault="00F524A4" w:rsidP="006E4815">
      <w:pPr>
        <w:rPr>
          <w:lang w:val="en-GB"/>
        </w:rPr>
      </w:pPr>
    </w:p>
    <w:p w14:paraId="77712B96" w14:textId="7702F351" w:rsidR="00F524A4" w:rsidRPr="00F524A4" w:rsidRDefault="00F524A4" w:rsidP="00F524A4">
      <w:pPr>
        <w:ind w:left="360"/>
        <w:rPr>
          <w:u w:val="single"/>
          <w:lang w:val="en-GB"/>
        </w:rPr>
      </w:pPr>
      <w:r w:rsidRPr="00F524A4">
        <w:rPr>
          <w:u w:val="single"/>
          <w:lang w:val="en-GB"/>
        </w:rPr>
        <w:t>350kph baseline</w:t>
      </w:r>
    </w:p>
    <w:p w14:paraId="1CC29064" w14:textId="77777777" w:rsidR="00F524A4" w:rsidRPr="005C3DBD" w:rsidRDefault="00F524A4" w:rsidP="00F524A4">
      <w:pPr>
        <w:pStyle w:val="RAN4Observation"/>
        <w:numPr>
          <w:ilvl w:val="0"/>
          <w:numId w:val="35"/>
        </w:numPr>
      </w:pPr>
      <w:r w:rsidRPr="005C3DBD">
        <w:t>The 350kph HST PRACH baseline configuration does not have feasibility issues.</w:t>
      </w:r>
    </w:p>
    <w:p w14:paraId="2B35F9E8" w14:textId="77777777" w:rsidR="00F524A4" w:rsidRDefault="00F524A4" w:rsidP="00F524A4">
      <w:pPr>
        <w:pStyle w:val="RAN4proposal"/>
        <w:rPr>
          <w:lang w:val="en-GB"/>
        </w:rPr>
      </w:pPr>
      <w:r>
        <w:rPr>
          <w:lang w:val="en-GB"/>
        </w:rPr>
        <w:t xml:space="preserve">For maximum Doppler frequency offset </w:t>
      </w:r>
      <w:r w:rsidRPr="000E3654">
        <w:rPr>
          <w:lang w:val="en-GB"/>
        </w:rPr>
        <w:t>under AWGN for PRACH format 0 for 350km/h</w:t>
      </w:r>
      <w:r>
        <w:rPr>
          <w:lang w:val="en-GB"/>
        </w:rPr>
        <w:t>, chose 1362 Hz for set A and 2335Hz for set B.</w:t>
      </w:r>
    </w:p>
    <w:p w14:paraId="7C9CB6BC" w14:textId="77777777" w:rsidR="00F524A4" w:rsidRDefault="00F524A4" w:rsidP="00F524A4">
      <w:pPr>
        <w:pStyle w:val="RAN4proposal"/>
        <w:rPr>
          <w:lang w:val="en-GB"/>
        </w:rPr>
      </w:pPr>
      <w:r>
        <w:rPr>
          <w:lang w:val="en-GB"/>
        </w:rPr>
        <w:t>RAN4 to not include low mobility/0Hz Doppler requirements in HST PRACH testing.</w:t>
      </w:r>
    </w:p>
    <w:p w14:paraId="259269E6" w14:textId="77777777" w:rsidR="00F524A4" w:rsidRDefault="00F524A4" w:rsidP="006E4815">
      <w:pPr>
        <w:rPr>
          <w:lang w:val="en-GB"/>
        </w:rPr>
      </w:pPr>
    </w:p>
    <w:p w14:paraId="46AC5B75" w14:textId="20A818D8" w:rsidR="001921EA" w:rsidRPr="00F524A4" w:rsidRDefault="00F524A4" w:rsidP="00F524A4">
      <w:pPr>
        <w:ind w:left="360"/>
        <w:rPr>
          <w:u w:val="single"/>
          <w:lang w:val="en-GB"/>
        </w:rPr>
      </w:pPr>
      <w:r w:rsidRPr="00F524A4">
        <w:rPr>
          <w:u w:val="single"/>
          <w:lang w:val="en-GB"/>
        </w:rPr>
        <w:t>500kph baseline</w:t>
      </w:r>
    </w:p>
    <w:p w14:paraId="12A2129D" w14:textId="77777777" w:rsidR="00F524A4" w:rsidRPr="00B87478" w:rsidRDefault="00F524A4" w:rsidP="00F524A4">
      <w:pPr>
        <w:pStyle w:val="RAN4observation0"/>
      </w:pPr>
      <w:r w:rsidRPr="00B87478">
        <w:t>The 500kph HST PRACH baseline configuration does not have feasibility issues.</w:t>
      </w:r>
    </w:p>
    <w:p w14:paraId="2B9C39E1" w14:textId="77777777" w:rsidR="00F524A4" w:rsidRDefault="00F524A4" w:rsidP="00F524A4">
      <w:pPr>
        <w:pStyle w:val="RAN4observation0"/>
      </w:pPr>
      <w:r>
        <w:t>The maximum Doppler shift for 500kph and long format was not captured in the RAN4#92-bis WF. We have assumed that the max Doppler shift is to be aligned with HST PUSCH decisions, as has been captured for short formats.</w:t>
      </w:r>
    </w:p>
    <w:p w14:paraId="1BD59040" w14:textId="23654934" w:rsidR="001921EA" w:rsidRDefault="001921EA" w:rsidP="006E4815">
      <w:pPr>
        <w:rPr>
          <w:lang w:val="en-GB"/>
        </w:rPr>
      </w:pPr>
    </w:p>
    <w:p w14:paraId="355A0470" w14:textId="77777777" w:rsidR="00BF5D7F" w:rsidRDefault="00BF5D7F" w:rsidP="002065F5">
      <w:pPr>
        <w:ind w:right="-22"/>
        <w:rPr>
          <w:lang w:val="en-GB"/>
        </w:rPr>
      </w:pPr>
    </w:p>
    <w:p w14:paraId="31A07B14" w14:textId="77777777" w:rsidR="002065F5" w:rsidRDefault="002065F5" w:rsidP="002065F5">
      <w:pPr>
        <w:ind w:right="-22"/>
        <w:rPr>
          <w:lang w:val="en-GB"/>
        </w:rPr>
      </w:pPr>
    </w:p>
    <w:p w14:paraId="749E725F" w14:textId="77777777" w:rsidR="002065F5" w:rsidRPr="00BF5D7F" w:rsidRDefault="002065F5" w:rsidP="002065F5">
      <w:pPr>
        <w:pStyle w:val="RAN4H1"/>
        <w:numPr>
          <w:ilvl w:val="0"/>
          <w:numId w:val="0"/>
        </w:numPr>
        <w:ind w:left="360" w:hanging="360"/>
      </w:pPr>
      <w:r w:rsidRPr="00BF5D7F">
        <w:t>References</w:t>
      </w:r>
    </w:p>
    <w:p w14:paraId="71FE3C77" w14:textId="0439976D" w:rsidR="00BA66A6" w:rsidRPr="009D656C" w:rsidRDefault="009D656C" w:rsidP="00720C20">
      <w:pPr>
        <w:pStyle w:val="ListParagraph"/>
        <w:numPr>
          <w:ilvl w:val="0"/>
          <w:numId w:val="5"/>
        </w:numPr>
        <w:ind w:right="-22"/>
        <w:rPr>
          <w:lang w:val="en-GB"/>
        </w:rPr>
      </w:pPr>
      <w:r w:rsidRPr="009D656C">
        <w:rPr>
          <w:lang w:val="en-GB"/>
        </w:rPr>
        <w:t>R4-1912729</w:t>
      </w:r>
      <w:r w:rsidR="00720C20" w:rsidRPr="009D656C">
        <w:rPr>
          <w:lang w:val="en-GB"/>
        </w:rPr>
        <w:t xml:space="preserve">, </w:t>
      </w:r>
      <w:r w:rsidRPr="009D656C">
        <w:rPr>
          <w:lang w:val="en-GB"/>
        </w:rPr>
        <w:t>Way forward on NR HST PRACH demodulation</w:t>
      </w:r>
      <w:r w:rsidRPr="009D656C">
        <w:rPr>
          <w:lang w:val="en-GB"/>
        </w:rPr>
        <w:t xml:space="preserve">, </w:t>
      </w:r>
      <w:r w:rsidRPr="009D656C">
        <w:rPr>
          <w:lang w:val="en-GB"/>
        </w:rPr>
        <w:t>Samsung</w:t>
      </w:r>
      <w:r w:rsidRPr="009D656C">
        <w:rPr>
          <w:lang w:val="en-GB"/>
        </w:rPr>
        <w:t xml:space="preserve">, </w:t>
      </w:r>
      <w:r w:rsidRPr="009D656C">
        <w:rPr>
          <w:lang w:val="en-GB"/>
        </w:rPr>
        <w:t>RAN4#92-Bis</w:t>
      </w:r>
      <w:r w:rsidRPr="009D656C">
        <w:rPr>
          <w:lang w:val="en-GB"/>
        </w:rPr>
        <w:t>.</w:t>
      </w:r>
    </w:p>
    <w:p w14:paraId="6CC8D54F" w14:textId="71ED1B58" w:rsidR="00BF5D7F" w:rsidRDefault="00FC0A33" w:rsidP="00FC0A33">
      <w:pPr>
        <w:pStyle w:val="ListParagraph"/>
        <w:numPr>
          <w:ilvl w:val="0"/>
          <w:numId w:val="5"/>
        </w:numPr>
        <w:ind w:right="-22"/>
        <w:rPr>
          <w:lang w:val="en-GB"/>
        </w:rPr>
      </w:pPr>
      <w:r w:rsidRPr="00FC0A33">
        <w:rPr>
          <w:lang w:val="en-GB"/>
        </w:rPr>
        <w:t>R4-1913401</w:t>
      </w:r>
      <w:r w:rsidRPr="00FC0A33">
        <w:rPr>
          <w:lang w:val="en-GB"/>
        </w:rPr>
        <w:t xml:space="preserve">, </w:t>
      </w:r>
      <w:r w:rsidRPr="00FC0A33">
        <w:rPr>
          <w:lang w:val="en-GB"/>
        </w:rPr>
        <w:t>NR Rel-16 HST BS demodulation PRACH simulation results</w:t>
      </w:r>
      <w:r>
        <w:rPr>
          <w:lang w:val="en-GB"/>
        </w:rPr>
        <w:t xml:space="preserve">, </w:t>
      </w:r>
      <w:r w:rsidRPr="00FC0A33">
        <w:rPr>
          <w:lang w:val="en-GB"/>
        </w:rPr>
        <w:t>Nokia, Nokia Shanghai Bell</w:t>
      </w:r>
      <w:r>
        <w:rPr>
          <w:lang w:val="en-GB"/>
        </w:rPr>
        <w:t xml:space="preserve">, </w:t>
      </w:r>
      <w:r w:rsidRPr="00FC0A33">
        <w:rPr>
          <w:lang w:val="en-GB"/>
        </w:rPr>
        <w:t>RAN4#93</w:t>
      </w:r>
      <w:r>
        <w:rPr>
          <w:lang w:val="en-GB"/>
        </w:rPr>
        <w:t>.</w:t>
      </w:r>
    </w:p>
    <w:p w14:paraId="303EE386" w14:textId="7BAF6659" w:rsidR="00FC0A33" w:rsidRDefault="00FC0A33" w:rsidP="00FC0A33">
      <w:pPr>
        <w:pStyle w:val="ListParagraph"/>
        <w:numPr>
          <w:ilvl w:val="0"/>
          <w:numId w:val="5"/>
        </w:numPr>
        <w:ind w:right="-22"/>
        <w:rPr>
          <w:lang w:val="en-GB"/>
        </w:rPr>
      </w:pPr>
      <w:r w:rsidRPr="00FC0A33">
        <w:rPr>
          <w:lang w:val="en-GB"/>
        </w:rPr>
        <w:t>R4-1911193</w:t>
      </w:r>
      <w:r>
        <w:rPr>
          <w:lang w:val="en-GB"/>
        </w:rPr>
        <w:t xml:space="preserve">, </w:t>
      </w:r>
      <w:r w:rsidRPr="00FC0A33">
        <w:rPr>
          <w:lang w:val="en-GB"/>
        </w:rPr>
        <w:t>NR Rel-16 HST BS demodulation PRACH simulation results</w:t>
      </w:r>
      <w:r>
        <w:rPr>
          <w:lang w:val="en-GB"/>
        </w:rPr>
        <w:t xml:space="preserve">, </w:t>
      </w:r>
      <w:r w:rsidRPr="00FC0A33">
        <w:rPr>
          <w:lang w:val="en-GB"/>
        </w:rPr>
        <w:t>Nokia, Nokia Shanghai Bell</w:t>
      </w:r>
      <w:r>
        <w:rPr>
          <w:lang w:val="en-GB"/>
        </w:rPr>
        <w:t xml:space="preserve">, </w:t>
      </w:r>
      <w:r w:rsidRPr="00FC0A33">
        <w:rPr>
          <w:lang w:val="en-GB"/>
        </w:rPr>
        <w:t>RAN4#92-Bis</w:t>
      </w:r>
      <w:r>
        <w:rPr>
          <w:lang w:val="en-GB"/>
        </w:rPr>
        <w:t>.</w:t>
      </w:r>
    </w:p>
    <w:p w14:paraId="12F65A1F" w14:textId="36378942" w:rsidR="006F3BF7" w:rsidRDefault="006F3BF7" w:rsidP="00FC0A33">
      <w:pPr>
        <w:pStyle w:val="ListParagraph"/>
        <w:numPr>
          <w:ilvl w:val="0"/>
          <w:numId w:val="5"/>
        </w:numPr>
        <w:ind w:right="-22"/>
        <w:rPr>
          <w:lang w:val="en-GB"/>
        </w:rPr>
      </w:pPr>
      <w:r w:rsidRPr="006F3BF7">
        <w:rPr>
          <w:lang w:val="en-GB"/>
        </w:rPr>
        <w:t>R4-1911195</w:t>
      </w:r>
      <w:r>
        <w:rPr>
          <w:lang w:val="en-GB"/>
        </w:rPr>
        <w:t xml:space="preserve">, </w:t>
      </w:r>
      <w:r w:rsidRPr="006F3BF7">
        <w:rPr>
          <w:lang w:val="en-GB"/>
        </w:rPr>
        <w:t>On NR Rel-16 HST BS demodulation PRACH requirements</w:t>
      </w:r>
      <w:r>
        <w:rPr>
          <w:lang w:val="en-GB"/>
        </w:rPr>
        <w:t xml:space="preserve">, </w:t>
      </w:r>
      <w:r w:rsidRPr="006F3BF7">
        <w:rPr>
          <w:lang w:val="en-GB"/>
        </w:rPr>
        <w:t>Nokia, Nokia Shanghai Bell</w:t>
      </w:r>
      <w:r>
        <w:rPr>
          <w:lang w:val="en-GB"/>
        </w:rPr>
        <w:t xml:space="preserve">, </w:t>
      </w:r>
      <w:r w:rsidRPr="006F3BF7">
        <w:rPr>
          <w:lang w:val="en-GB"/>
        </w:rPr>
        <w:t>RAN4#92-Bis</w:t>
      </w:r>
      <w:r>
        <w:rPr>
          <w:lang w:val="en-GB"/>
        </w:rPr>
        <w:t>.</w:t>
      </w:r>
    </w:p>
    <w:p w14:paraId="0B997B54" w14:textId="7E8DE61F" w:rsidR="006F3BF7" w:rsidRDefault="006F3BF7" w:rsidP="00FC0A33">
      <w:pPr>
        <w:pStyle w:val="ListParagraph"/>
        <w:numPr>
          <w:ilvl w:val="0"/>
          <w:numId w:val="5"/>
        </w:numPr>
        <w:ind w:right="-22"/>
        <w:rPr>
          <w:lang w:val="en-GB"/>
        </w:rPr>
      </w:pPr>
      <w:r w:rsidRPr="006F3BF7">
        <w:rPr>
          <w:lang w:val="en-GB"/>
        </w:rPr>
        <w:t>R4-1815366</w:t>
      </w:r>
      <w:r>
        <w:rPr>
          <w:lang w:val="en-GB"/>
        </w:rPr>
        <w:t xml:space="preserve">, </w:t>
      </w:r>
      <w:r w:rsidRPr="006F3BF7">
        <w:rPr>
          <w:lang w:val="en-GB"/>
        </w:rPr>
        <w:t>Further agreements on NR PRACH demodulation</w:t>
      </w:r>
      <w:r>
        <w:rPr>
          <w:lang w:val="en-GB"/>
        </w:rPr>
        <w:t xml:space="preserve">, </w:t>
      </w:r>
      <w:r w:rsidRPr="006F3BF7">
        <w:rPr>
          <w:lang w:val="en-GB"/>
        </w:rPr>
        <w:t>Ericsson</w:t>
      </w:r>
      <w:r>
        <w:rPr>
          <w:lang w:val="en-GB"/>
        </w:rPr>
        <w:t xml:space="preserve">, </w:t>
      </w:r>
      <w:r w:rsidRPr="006F3BF7">
        <w:rPr>
          <w:lang w:val="en-GB"/>
        </w:rPr>
        <w:t>RAN4#89</w:t>
      </w:r>
      <w:r>
        <w:rPr>
          <w:lang w:val="en-GB"/>
        </w:rPr>
        <w:t>.</w:t>
      </w:r>
    </w:p>
    <w:p w14:paraId="24C23530" w14:textId="2CC197FE" w:rsidR="006F3BF7" w:rsidRDefault="00A93700" w:rsidP="00FC0A33">
      <w:pPr>
        <w:pStyle w:val="ListParagraph"/>
        <w:numPr>
          <w:ilvl w:val="0"/>
          <w:numId w:val="5"/>
        </w:numPr>
        <w:ind w:right="-22"/>
        <w:rPr>
          <w:lang w:val="en-GB"/>
        </w:rPr>
      </w:pPr>
      <w:r w:rsidRPr="00A93700">
        <w:rPr>
          <w:lang w:val="en-GB"/>
        </w:rPr>
        <w:t>R4-1814445</w:t>
      </w:r>
      <w:r>
        <w:rPr>
          <w:lang w:val="en-GB"/>
        </w:rPr>
        <w:t xml:space="preserve">, </w:t>
      </w:r>
      <w:r w:rsidRPr="00A93700">
        <w:rPr>
          <w:lang w:val="en-GB"/>
        </w:rPr>
        <w:t>Remaining issues for NR PRACH demodulation requirements</w:t>
      </w:r>
      <w:r>
        <w:rPr>
          <w:lang w:val="en-GB"/>
        </w:rPr>
        <w:t xml:space="preserve">, </w:t>
      </w:r>
      <w:r w:rsidRPr="00A93700">
        <w:rPr>
          <w:lang w:val="en-GB"/>
        </w:rPr>
        <w:t>China Telecom</w:t>
      </w:r>
      <w:r>
        <w:rPr>
          <w:lang w:val="en-GB"/>
        </w:rPr>
        <w:t xml:space="preserve">, </w:t>
      </w:r>
      <w:r w:rsidRPr="00A93700">
        <w:rPr>
          <w:lang w:val="en-GB"/>
        </w:rPr>
        <w:t>RAN4#89</w:t>
      </w:r>
      <w:r>
        <w:rPr>
          <w:lang w:val="en-GB"/>
        </w:rPr>
        <w:t>.</w:t>
      </w:r>
    </w:p>
    <w:p w14:paraId="1D6B92C9" w14:textId="77777777" w:rsidR="00A93700" w:rsidRPr="00FC0A33" w:rsidRDefault="00A93700" w:rsidP="006F6AE1">
      <w:pPr>
        <w:pStyle w:val="ListParagraph"/>
        <w:ind w:left="360" w:right="-22"/>
        <w:rPr>
          <w:lang w:val="en-GB"/>
        </w:rPr>
      </w:pPr>
      <w:bookmarkStart w:id="3" w:name="_GoBack"/>
      <w:bookmarkEnd w:id="3"/>
    </w:p>
    <w:sectPr w:rsidR="00A93700" w:rsidRPr="00FC0A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F452C0" w:rsidRDefault="00F452C0" w:rsidP="00001C9B">
      <w:pPr>
        <w:spacing w:after="0" w:line="240" w:lineRule="auto"/>
      </w:pPr>
      <w:r>
        <w:separator/>
      </w:r>
    </w:p>
  </w:endnote>
  <w:endnote w:type="continuationSeparator" w:id="0">
    <w:p w14:paraId="3700E4D0" w14:textId="77777777" w:rsidR="00F452C0" w:rsidRDefault="00F452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F452C0" w:rsidRDefault="00F452C0" w:rsidP="00001C9B">
      <w:pPr>
        <w:spacing w:after="0" w:line="240" w:lineRule="auto"/>
      </w:pPr>
      <w:r>
        <w:separator/>
      </w:r>
    </w:p>
  </w:footnote>
  <w:footnote w:type="continuationSeparator" w:id="0">
    <w:p w14:paraId="3D6C4CF4" w14:textId="77777777" w:rsidR="00F452C0" w:rsidRDefault="00F452C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841"/>
    <w:multiLevelType w:val="hybridMultilevel"/>
    <w:tmpl w:val="71A4401A"/>
    <w:lvl w:ilvl="0" w:tplc="08090017">
      <w:start w:val="1"/>
      <w:numFmt w:val="lowerLetter"/>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F17A82"/>
    <w:multiLevelType w:val="hybridMultilevel"/>
    <w:tmpl w:val="3F46D666"/>
    <w:lvl w:ilvl="0" w:tplc="0E04103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816C1"/>
    <w:multiLevelType w:val="hybridMultilevel"/>
    <w:tmpl w:val="23F49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A410B"/>
    <w:multiLevelType w:val="hybridMultilevel"/>
    <w:tmpl w:val="1A0ED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C17EA"/>
    <w:multiLevelType w:val="hybridMultilevel"/>
    <w:tmpl w:val="42E6DC76"/>
    <w:lvl w:ilvl="0" w:tplc="1BD05168">
      <w:start w:val="1"/>
      <w:numFmt w:val="bullet"/>
      <w:lvlText w:val="•"/>
      <w:lvlJc w:val="left"/>
      <w:pPr>
        <w:tabs>
          <w:tab w:val="num" w:pos="720"/>
        </w:tabs>
        <w:ind w:left="720" w:hanging="360"/>
      </w:pPr>
      <w:rPr>
        <w:rFonts w:ascii="Arial" w:hAnsi="Arial" w:hint="default"/>
      </w:rPr>
    </w:lvl>
    <w:lvl w:ilvl="1" w:tplc="830AB054">
      <w:start w:val="84"/>
      <w:numFmt w:val="bullet"/>
      <w:lvlText w:val="–"/>
      <w:lvlJc w:val="left"/>
      <w:pPr>
        <w:tabs>
          <w:tab w:val="num" w:pos="1440"/>
        </w:tabs>
        <w:ind w:left="1440" w:hanging="360"/>
      </w:pPr>
      <w:rPr>
        <w:rFonts w:ascii="Arial" w:hAnsi="Arial" w:hint="default"/>
      </w:rPr>
    </w:lvl>
    <w:lvl w:ilvl="2" w:tplc="FDCE9050">
      <w:start w:val="84"/>
      <w:numFmt w:val="bullet"/>
      <w:lvlText w:val="•"/>
      <w:lvlJc w:val="left"/>
      <w:pPr>
        <w:tabs>
          <w:tab w:val="num" w:pos="2160"/>
        </w:tabs>
        <w:ind w:left="2160" w:hanging="360"/>
      </w:pPr>
      <w:rPr>
        <w:rFonts w:ascii="Arial" w:hAnsi="Arial" w:hint="default"/>
      </w:rPr>
    </w:lvl>
    <w:lvl w:ilvl="3" w:tplc="CF1E40B4" w:tentative="1">
      <w:start w:val="1"/>
      <w:numFmt w:val="bullet"/>
      <w:lvlText w:val="•"/>
      <w:lvlJc w:val="left"/>
      <w:pPr>
        <w:tabs>
          <w:tab w:val="num" w:pos="2880"/>
        </w:tabs>
        <w:ind w:left="2880" w:hanging="360"/>
      </w:pPr>
      <w:rPr>
        <w:rFonts w:ascii="Arial" w:hAnsi="Arial" w:hint="default"/>
      </w:rPr>
    </w:lvl>
    <w:lvl w:ilvl="4" w:tplc="9526775E" w:tentative="1">
      <w:start w:val="1"/>
      <w:numFmt w:val="bullet"/>
      <w:lvlText w:val="•"/>
      <w:lvlJc w:val="left"/>
      <w:pPr>
        <w:tabs>
          <w:tab w:val="num" w:pos="3600"/>
        </w:tabs>
        <w:ind w:left="3600" w:hanging="360"/>
      </w:pPr>
      <w:rPr>
        <w:rFonts w:ascii="Arial" w:hAnsi="Arial" w:hint="default"/>
      </w:rPr>
    </w:lvl>
    <w:lvl w:ilvl="5" w:tplc="B3C88D14" w:tentative="1">
      <w:start w:val="1"/>
      <w:numFmt w:val="bullet"/>
      <w:lvlText w:val="•"/>
      <w:lvlJc w:val="left"/>
      <w:pPr>
        <w:tabs>
          <w:tab w:val="num" w:pos="4320"/>
        </w:tabs>
        <w:ind w:left="4320" w:hanging="360"/>
      </w:pPr>
      <w:rPr>
        <w:rFonts w:ascii="Arial" w:hAnsi="Arial" w:hint="default"/>
      </w:rPr>
    </w:lvl>
    <w:lvl w:ilvl="6" w:tplc="B92C7E3E" w:tentative="1">
      <w:start w:val="1"/>
      <w:numFmt w:val="bullet"/>
      <w:lvlText w:val="•"/>
      <w:lvlJc w:val="left"/>
      <w:pPr>
        <w:tabs>
          <w:tab w:val="num" w:pos="5040"/>
        </w:tabs>
        <w:ind w:left="5040" w:hanging="360"/>
      </w:pPr>
      <w:rPr>
        <w:rFonts w:ascii="Arial" w:hAnsi="Arial" w:hint="default"/>
      </w:rPr>
    </w:lvl>
    <w:lvl w:ilvl="7" w:tplc="7B584BAC" w:tentative="1">
      <w:start w:val="1"/>
      <w:numFmt w:val="bullet"/>
      <w:lvlText w:val="•"/>
      <w:lvlJc w:val="left"/>
      <w:pPr>
        <w:tabs>
          <w:tab w:val="num" w:pos="5760"/>
        </w:tabs>
        <w:ind w:left="5760" w:hanging="360"/>
      </w:pPr>
      <w:rPr>
        <w:rFonts w:ascii="Arial" w:hAnsi="Arial" w:hint="default"/>
      </w:rPr>
    </w:lvl>
    <w:lvl w:ilvl="8" w:tplc="57D4C5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117633"/>
    <w:multiLevelType w:val="hybridMultilevel"/>
    <w:tmpl w:val="93FC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CCF2DFA4"/>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22C09AA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F762C2A"/>
    <w:multiLevelType w:val="hybridMultilevel"/>
    <w:tmpl w:val="E90404D4"/>
    <w:lvl w:ilvl="0" w:tplc="9B9E9E66">
      <w:start w:val="1"/>
      <w:numFmt w:val="bullet"/>
      <w:lvlText w:val="•"/>
      <w:lvlJc w:val="left"/>
      <w:pPr>
        <w:tabs>
          <w:tab w:val="num" w:pos="720"/>
        </w:tabs>
        <w:ind w:left="720" w:hanging="360"/>
      </w:pPr>
      <w:rPr>
        <w:rFonts w:ascii="Arial" w:hAnsi="Arial" w:hint="default"/>
      </w:rPr>
    </w:lvl>
    <w:lvl w:ilvl="1" w:tplc="3EA0F6F2">
      <w:start w:val="178"/>
      <w:numFmt w:val="bullet"/>
      <w:lvlText w:val="–"/>
      <w:lvlJc w:val="left"/>
      <w:pPr>
        <w:tabs>
          <w:tab w:val="num" w:pos="1440"/>
        </w:tabs>
        <w:ind w:left="1440" w:hanging="360"/>
      </w:pPr>
      <w:rPr>
        <w:rFonts w:ascii="Arial" w:hAnsi="Arial" w:hint="default"/>
      </w:rPr>
    </w:lvl>
    <w:lvl w:ilvl="2" w:tplc="592A3B0A">
      <w:start w:val="178"/>
      <w:numFmt w:val="bullet"/>
      <w:lvlText w:val="•"/>
      <w:lvlJc w:val="left"/>
      <w:pPr>
        <w:tabs>
          <w:tab w:val="num" w:pos="2160"/>
        </w:tabs>
        <w:ind w:left="2160" w:hanging="360"/>
      </w:pPr>
      <w:rPr>
        <w:rFonts w:ascii="Arial" w:hAnsi="Arial" w:hint="default"/>
      </w:rPr>
    </w:lvl>
    <w:lvl w:ilvl="3" w:tplc="3B5224D4" w:tentative="1">
      <w:start w:val="1"/>
      <w:numFmt w:val="bullet"/>
      <w:lvlText w:val="•"/>
      <w:lvlJc w:val="left"/>
      <w:pPr>
        <w:tabs>
          <w:tab w:val="num" w:pos="2880"/>
        </w:tabs>
        <w:ind w:left="2880" w:hanging="360"/>
      </w:pPr>
      <w:rPr>
        <w:rFonts w:ascii="Arial" w:hAnsi="Arial" w:hint="default"/>
      </w:rPr>
    </w:lvl>
    <w:lvl w:ilvl="4" w:tplc="42AC17AE" w:tentative="1">
      <w:start w:val="1"/>
      <w:numFmt w:val="bullet"/>
      <w:lvlText w:val="•"/>
      <w:lvlJc w:val="left"/>
      <w:pPr>
        <w:tabs>
          <w:tab w:val="num" w:pos="3600"/>
        </w:tabs>
        <w:ind w:left="3600" w:hanging="360"/>
      </w:pPr>
      <w:rPr>
        <w:rFonts w:ascii="Arial" w:hAnsi="Arial" w:hint="default"/>
      </w:rPr>
    </w:lvl>
    <w:lvl w:ilvl="5" w:tplc="E95E76FA" w:tentative="1">
      <w:start w:val="1"/>
      <w:numFmt w:val="bullet"/>
      <w:lvlText w:val="•"/>
      <w:lvlJc w:val="left"/>
      <w:pPr>
        <w:tabs>
          <w:tab w:val="num" w:pos="4320"/>
        </w:tabs>
        <w:ind w:left="4320" w:hanging="360"/>
      </w:pPr>
      <w:rPr>
        <w:rFonts w:ascii="Arial" w:hAnsi="Arial" w:hint="default"/>
      </w:rPr>
    </w:lvl>
    <w:lvl w:ilvl="6" w:tplc="E3ACE706" w:tentative="1">
      <w:start w:val="1"/>
      <w:numFmt w:val="bullet"/>
      <w:lvlText w:val="•"/>
      <w:lvlJc w:val="left"/>
      <w:pPr>
        <w:tabs>
          <w:tab w:val="num" w:pos="5040"/>
        </w:tabs>
        <w:ind w:left="5040" w:hanging="360"/>
      </w:pPr>
      <w:rPr>
        <w:rFonts w:ascii="Arial" w:hAnsi="Arial" w:hint="default"/>
      </w:rPr>
    </w:lvl>
    <w:lvl w:ilvl="7" w:tplc="50DEB312" w:tentative="1">
      <w:start w:val="1"/>
      <w:numFmt w:val="bullet"/>
      <w:lvlText w:val="•"/>
      <w:lvlJc w:val="left"/>
      <w:pPr>
        <w:tabs>
          <w:tab w:val="num" w:pos="5760"/>
        </w:tabs>
        <w:ind w:left="5760" w:hanging="360"/>
      </w:pPr>
      <w:rPr>
        <w:rFonts w:ascii="Arial" w:hAnsi="Arial" w:hint="default"/>
      </w:rPr>
    </w:lvl>
    <w:lvl w:ilvl="8" w:tplc="6706B2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6E7534"/>
    <w:multiLevelType w:val="hybridMultilevel"/>
    <w:tmpl w:val="2A30B8C4"/>
    <w:lvl w:ilvl="0" w:tplc="E1307468">
      <w:start w:val="1"/>
      <w:numFmt w:val="bullet"/>
      <w:lvlText w:val="•"/>
      <w:lvlJc w:val="left"/>
      <w:pPr>
        <w:tabs>
          <w:tab w:val="num" w:pos="720"/>
        </w:tabs>
        <w:ind w:left="720" w:hanging="360"/>
      </w:pPr>
      <w:rPr>
        <w:rFonts w:ascii="Arial" w:hAnsi="Arial" w:hint="default"/>
      </w:rPr>
    </w:lvl>
    <w:lvl w:ilvl="1" w:tplc="29A025A6">
      <w:start w:val="30"/>
      <w:numFmt w:val="bullet"/>
      <w:lvlText w:val="–"/>
      <w:lvlJc w:val="left"/>
      <w:pPr>
        <w:tabs>
          <w:tab w:val="num" w:pos="1440"/>
        </w:tabs>
        <w:ind w:left="1440" w:hanging="360"/>
      </w:pPr>
      <w:rPr>
        <w:rFonts w:ascii="Arial" w:hAnsi="Arial" w:hint="default"/>
      </w:rPr>
    </w:lvl>
    <w:lvl w:ilvl="2" w:tplc="BA305D86">
      <w:start w:val="30"/>
      <w:numFmt w:val="bullet"/>
      <w:lvlText w:val="•"/>
      <w:lvlJc w:val="left"/>
      <w:pPr>
        <w:tabs>
          <w:tab w:val="num" w:pos="2160"/>
        </w:tabs>
        <w:ind w:left="2160" w:hanging="360"/>
      </w:pPr>
      <w:rPr>
        <w:rFonts w:ascii="Arial" w:hAnsi="Arial" w:hint="default"/>
      </w:rPr>
    </w:lvl>
    <w:lvl w:ilvl="3" w:tplc="32040E3E" w:tentative="1">
      <w:start w:val="1"/>
      <w:numFmt w:val="bullet"/>
      <w:lvlText w:val="•"/>
      <w:lvlJc w:val="left"/>
      <w:pPr>
        <w:tabs>
          <w:tab w:val="num" w:pos="2880"/>
        </w:tabs>
        <w:ind w:left="2880" w:hanging="360"/>
      </w:pPr>
      <w:rPr>
        <w:rFonts w:ascii="Arial" w:hAnsi="Arial" w:hint="default"/>
      </w:rPr>
    </w:lvl>
    <w:lvl w:ilvl="4" w:tplc="AD4CC2A8" w:tentative="1">
      <w:start w:val="1"/>
      <w:numFmt w:val="bullet"/>
      <w:lvlText w:val="•"/>
      <w:lvlJc w:val="left"/>
      <w:pPr>
        <w:tabs>
          <w:tab w:val="num" w:pos="3600"/>
        </w:tabs>
        <w:ind w:left="3600" w:hanging="360"/>
      </w:pPr>
      <w:rPr>
        <w:rFonts w:ascii="Arial" w:hAnsi="Arial" w:hint="default"/>
      </w:rPr>
    </w:lvl>
    <w:lvl w:ilvl="5" w:tplc="4E5CA86C" w:tentative="1">
      <w:start w:val="1"/>
      <w:numFmt w:val="bullet"/>
      <w:lvlText w:val="•"/>
      <w:lvlJc w:val="left"/>
      <w:pPr>
        <w:tabs>
          <w:tab w:val="num" w:pos="4320"/>
        </w:tabs>
        <w:ind w:left="4320" w:hanging="360"/>
      </w:pPr>
      <w:rPr>
        <w:rFonts w:ascii="Arial" w:hAnsi="Arial" w:hint="default"/>
      </w:rPr>
    </w:lvl>
    <w:lvl w:ilvl="6" w:tplc="C5640DE6" w:tentative="1">
      <w:start w:val="1"/>
      <w:numFmt w:val="bullet"/>
      <w:lvlText w:val="•"/>
      <w:lvlJc w:val="left"/>
      <w:pPr>
        <w:tabs>
          <w:tab w:val="num" w:pos="5040"/>
        </w:tabs>
        <w:ind w:left="5040" w:hanging="360"/>
      </w:pPr>
      <w:rPr>
        <w:rFonts w:ascii="Arial" w:hAnsi="Arial" w:hint="default"/>
      </w:rPr>
    </w:lvl>
    <w:lvl w:ilvl="7" w:tplc="7968F11A" w:tentative="1">
      <w:start w:val="1"/>
      <w:numFmt w:val="bullet"/>
      <w:lvlText w:val="•"/>
      <w:lvlJc w:val="left"/>
      <w:pPr>
        <w:tabs>
          <w:tab w:val="num" w:pos="5760"/>
        </w:tabs>
        <w:ind w:left="5760" w:hanging="360"/>
      </w:pPr>
      <w:rPr>
        <w:rFonts w:ascii="Arial" w:hAnsi="Arial" w:hint="default"/>
      </w:rPr>
    </w:lvl>
    <w:lvl w:ilvl="8" w:tplc="397CC3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3C377E"/>
    <w:multiLevelType w:val="hybridMultilevel"/>
    <w:tmpl w:val="2F369D9E"/>
    <w:lvl w:ilvl="0" w:tplc="4FD87718">
      <w:start w:val="1"/>
      <w:numFmt w:val="bullet"/>
      <w:lvlText w:val="•"/>
      <w:lvlJc w:val="left"/>
      <w:pPr>
        <w:tabs>
          <w:tab w:val="num" w:pos="720"/>
        </w:tabs>
        <w:ind w:left="720" w:hanging="360"/>
      </w:pPr>
      <w:rPr>
        <w:rFonts w:ascii="Arial" w:hAnsi="Arial" w:hint="default"/>
      </w:rPr>
    </w:lvl>
    <w:lvl w:ilvl="1" w:tplc="6C92B5DC">
      <w:start w:val="84"/>
      <w:numFmt w:val="bullet"/>
      <w:lvlText w:val="–"/>
      <w:lvlJc w:val="left"/>
      <w:pPr>
        <w:tabs>
          <w:tab w:val="num" w:pos="1440"/>
        </w:tabs>
        <w:ind w:left="1440" w:hanging="360"/>
      </w:pPr>
      <w:rPr>
        <w:rFonts w:ascii="Arial" w:hAnsi="Arial" w:hint="default"/>
      </w:rPr>
    </w:lvl>
    <w:lvl w:ilvl="2" w:tplc="407089EE" w:tentative="1">
      <w:start w:val="1"/>
      <w:numFmt w:val="bullet"/>
      <w:lvlText w:val="•"/>
      <w:lvlJc w:val="left"/>
      <w:pPr>
        <w:tabs>
          <w:tab w:val="num" w:pos="2160"/>
        </w:tabs>
        <w:ind w:left="2160" w:hanging="360"/>
      </w:pPr>
      <w:rPr>
        <w:rFonts w:ascii="Arial" w:hAnsi="Arial" w:hint="default"/>
      </w:rPr>
    </w:lvl>
    <w:lvl w:ilvl="3" w:tplc="0B3C4C0A" w:tentative="1">
      <w:start w:val="1"/>
      <w:numFmt w:val="bullet"/>
      <w:lvlText w:val="•"/>
      <w:lvlJc w:val="left"/>
      <w:pPr>
        <w:tabs>
          <w:tab w:val="num" w:pos="2880"/>
        </w:tabs>
        <w:ind w:left="2880" w:hanging="360"/>
      </w:pPr>
      <w:rPr>
        <w:rFonts w:ascii="Arial" w:hAnsi="Arial" w:hint="default"/>
      </w:rPr>
    </w:lvl>
    <w:lvl w:ilvl="4" w:tplc="86FE1D8E" w:tentative="1">
      <w:start w:val="1"/>
      <w:numFmt w:val="bullet"/>
      <w:lvlText w:val="•"/>
      <w:lvlJc w:val="left"/>
      <w:pPr>
        <w:tabs>
          <w:tab w:val="num" w:pos="3600"/>
        </w:tabs>
        <w:ind w:left="3600" w:hanging="360"/>
      </w:pPr>
      <w:rPr>
        <w:rFonts w:ascii="Arial" w:hAnsi="Arial" w:hint="default"/>
      </w:rPr>
    </w:lvl>
    <w:lvl w:ilvl="5" w:tplc="5942C7FE" w:tentative="1">
      <w:start w:val="1"/>
      <w:numFmt w:val="bullet"/>
      <w:lvlText w:val="•"/>
      <w:lvlJc w:val="left"/>
      <w:pPr>
        <w:tabs>
          <w:tab w:val="num" w:pos="4320"/>
        </w:tabs>
        <w:ind w:left="4320" w:hanging="360"/>
      </w:pPr>
      <w:rPr>
        <w:rFonts w:ascii="Arial" w:hAnsi="Arial" w:hint="default"/>
      </w:rPr>
    </w:lvl>
    <w:lvl w:ilvl="6" w:tplc="D0225350" w:tentative="1">
      <w:start w:val="1"/>
      <w:numFmt w:val="bullet"/>
      <w:lvlText w:val="•"/>
      <w:lvlJc w:val="left"/>
      <w:pPr>
        <w:tabs>
          <w:tab w:val="num" w:pos="5040"/>
        </w:tabs>
        <w:ind w:left="5040" w:hanging="360"/>
      </w:pPr>
      <w:rPr>
        <w:rFonts w:ascii="Arial" w:hAnsi="Arial" w:hint="default"/>
      </w:rPr>
    </w:lvl>
    <w:lvl w:ilvl="7" w:tplc="ABC2B18E" w:tentative="1">
      <w:start w:val="1"/>
      <w:numFmt w:val="bullet"/>
      <w:lvlText w:val="•"/>
      <w:lvlJc w:val="left"/>
      <w:pPr>
        <w:tabs>
          <w:tab w:val="num" w:pos="5760"/>
        </w:tabs>
        <w:ind w:left="5760" w:hanging="360"/>
      </w:pPr>
      <w:rPr>
        <w:rFonts w:ascii="Arial" w:hAnsi="Arial" w:hint="default"/>
      </w:rPr>
    </w:lvl>
    <w:lvl w:ilvl="8" w:tplc="365CF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33033F"/>
    <w:multiLevelType w:val="hybridMultilevel"/>
    <w:tmpl w:val="11A6725A"/>
    <w:lvl w:ilvl="0" w:tplc="0E04103E">
      <w:start w:val="1"/>
      <w:numFmt w:val="bullet"/>
      <w:lvlText w:val="•"/>
      <w:lvlJc w:val="left"/>
      <w:pPr>
        <w:tabs>
          <w:tab w:val="num" w:pos="720"/>
        </w:tabs>
        <w:ind w:left="720" w:hanging="360"/>
      </w:pPr>
      <w:rPr>
        <w:rFonts w:ascii="Arial" w:hAnsi="Arial"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1BD27C9"/>
    <w:multiLevelType w:val="hybridMultilevel"/>
    <w:tmpl w:val="25742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AC34B1"/>
    <w:multiLevelType w:val="hybridMultilevel"/>
    <w:tmpl w:val="3D1472A6"/>
    <w:lvl w:ilvl="0" w:tplc="0809000F">
      <w:start w:val="1"/>
      <w:numFmt w:val="decimal"/>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9"/>
  </w:num>
  <w:num w:numId="3">
    <w:abstractNumId w:val="11"/>
  </w:num>
  <w:num w:numId="4">
    <w:abstractNumId w:val="19"/>
  </w:num>
  <w:num w:numId="5">
    <w:abstractNumId w:val="5"/>
  </w:num>
  <w:num w:numId="6">
    <w:abstractNumId w:val="11"/>
    <w:lvlOverride w:ilvl="0">
      <w:startOverride w:val="1"/>
    </w:lvlOverride>
  </w:num>
  <w:num w:numId="7">
    <w:abstractNumId w:val="10"/>
  </w:num>
  <w:num w:numId="8">
    <w:abstractNumId w:val="8"/>
  </w:num>
  <w:num w:numId="9">
    <w:abstractNumId w:val="22"/>
  </w:num>
  <w:num w:numId="10">
    <w:abstractNumId w:val="23"/>
  </w:num>
  <w:num w:numId="11">
    <w:abstractNumId w:val="11"/>
    <w:lvlOverride w:ilvl="0">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0"/>
  </w:num>
  <w:num w:numId="20">
    <w:abstractNumId w:val="3"/>
  </w:num>
  <w:num w:numId="21">
    <w:abstractNumId w:val="21"/>
  </w:num>
  <w:num w:numId="22">
    <w:abstractNumId w:val="0"/>
  </w:num>
  <w:num w:numId="23">
    <w:abstractNumId w:val="19"/>
  </w:num>
  <w:num w:numId="24">
    <w:abstractNumId w:val="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4"/>
  </w:num>
  <w:num w:numId="28">
    <w:abstractNumId w:val="2"/>
  </w:num>
  <w:num w:numId="29">
    <w:abstractNumId w:val="9"/>
    <w:lvlOverride w:ilvl="0">
      <w:startOverride w:val="1"/>
    </w:lvlOverride>
  </w:num>
  <w:num w:numId="30">
    <w:abstractNumId w:val="11"/>
    <w:lvlOverride w:ilvl="0">
      <w:startOverride w:val="1"/>
    </w:lvlOverride>
  </w:num>
  <w:num w:numId="31">
    <w:abstractNumId w:val="4"/>
  </w:num>
  <w:num w:numId="32">
    <w:abstractNumId w:val="16"/>
  </w:num>
  <w:num w:numId="33">
    <w:abstractNumId w:val="6"/>
  </w:num>
  <w:num w:numId="34">
    <w:abstractNumId w:val="11"/>
    <w:lvlOverride w:ilvl="0">
      <w:startOverride w:val="1"/>
    </w:lvlOverride>
  </w:num>
  <w:num w:numId="35">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167AB"/>
    <w:rsid w:val="00024D4F"/>
    <w:rsid w:val="00030863"/>
    <w:rsid w:val="0003174A"/>
    <w:rsid w:val="00044286"/>
    <w:rsid w:val="00044D85"/>
    <w:rsid w:val="0004702B"/>
    <w:rsid w:val="00051DAE"/>
    <w:rsid w:val="000551E9"/>
    <w:rsid w:val="00057156"/>
    <w:rsid w:val="00062576"/>
    <w:rsid w:val="000633C7"/>
    <w:rsid w:val="00066D6A"/>
    <w:rsid w:val="0006734D"/>
    <w:rsid w:val="0007053D"/>
    <w:rsid w:val="0007116F"/>
    <w:rsid w:val="000730A7"/>
    <w:rsid w:val="00083AB5"/>
    <w:rsid w:val="00085B26"/>
    <w:rsid w:val="0008612A"/>
    <w:rsid w:val="00086C7E"/>
    <w:rsid w:val="00092FB6"/>
    <w:rsid w:val="000936D7"/>
    <w:rsid w:val="00095272"/>
    <w:rsid w:val="000957F1"/>
    <w:rsid w:val="00096593"/>
    <w:rsid w:val="00096F42"/>
    <w:rsid w:val="000A2329"/>
    <w:rsid w:val="000A5725"/>
    <w:rsid w:val="000B0056"/>
    <w:rsid w:val="000B0AC4"/>
    <w:rsid w:val="000B33A4"/>
    <w:rsid w:val="000B4283"/>
    <w:rsid w:val="000B5EF7"/>
    <w:rsid w:val="000C6F75"/>
    <w:rsid w:val="000D1337"/>
    <w:rsid w:val="000D2F58"/>
    <w:rsid w:val="000D3451"/>
    <w:rsid w:val="000D5B37"/>
    <w:rsid w:val="000D694D"/>
    <w:rsid w:val="000E3654"/>
    <w:rsid w:val="000E3C0A"/>
    <w:rsid w:val="000E5AA2"/>
    <w:rsid w:val="000F2532"/>
    <w:rsid w:val="0010312F"/>
    <w:rsid w:val="00106A4D"/>
    <w:rsid w:val="0011055D"/>
    <w:rsid w:val="00112C39"/>
    <w:rsid w:val="00113133"/>
    <w:rsid w:val="00113EB6"/>
    <w:rsid w:val="00120466"/>
    <w:rsid w:val="0012068C"/>
    <w:rsid w:val="001211AF"/>
    <w:rsid w:val="00132027"/>
    <w:rsid w:val="00133979"/>
    <w:rsid w:val="00140A7B"/>
    <w:rsid w:val="001416EB"/>
    <w:rsid w:val="0014269F"/>
    <w:rsid w:val="00146E95"/>
    <w:rsid w:val="00151289"/>
    <w:rsid w:val="00152854"/>
    <w:rsid w:val="001558C6"/>
    <w:rsid w:val="001617D7"/>
    <w:rsid w:val="0016246E"/>
    <w:rsid w:val="001661C0"/>
    <w:rsid w:val="00167D05"/>
    <w:rsid w:val="0017054F"/>
    <w:rsid w:val="001745F8"/>
    <w:rsid w:val="001765A9"/>
    <w:rsid w:val="00181419"/>
    <w:rsid w:val="0018300E"/>
    <w:rsid w:val="0018362C"/>
    <w:rsid w:val="001838CF"/>
    <w:rsid w:val="00185E3E"/>
    <w:rsid w:val="001911B5"/>
    <w:rsid w:val="00191EE9"/>
    <w:rsid w:val="001921EA"/>
    <w:rsid w:val="001923FE"/>
    <w:rsid w:val="00196DDC"/>
    <w:rsid w:val="001A2C08"/>
    <w:rsid w:val="001A325B"/>
    <w:rsid w:val="001A3BA4"/>
    <w:rsid w:val="001A5EF2"/>
    <w:rsid w:val="001B3225"/>
    <w:rsid w:val="001B73C9"/>
    <w:rsid w:val="001C0B32"/>
    <w:rsid w:val="001C1121"/>
    <w:rsid w:val="001C1FCE"/>
    <w:rsid w:val="001C2D55"/>
    <w:rsid w:val="001D2558"/>
    <w:rsid w:val="001D2B39"/>
    <w:rsid w:val="001D2C71"/>
    <w:rsid w:val="001D362E"/>
    <w:rsid w:val="001D4927"/>
    <w:rsid w:val="001D4A79"/>
    <w:rsid w:val="001D4B18"/>
    <w:rsid w:val="001D4EBD"/>
    <w:rsid w:val="001D7DDF"/>
    <w:rsid w:val="001E1981"/>
    <w:rsid w:val="001E1B47"/>
    <w:rsid w:val="001E27D6"/>
    <w:rsid w:val="001E30F6"/>
    <w:rsid w:val="001E5115"/>
    <w:rsid w:val="001E532E"/>
    <w:rsid w:val="001E56E7"/>
    <w:rsid w:val="001E6454"/>
    <w:rsid w:val="001E7442"/>
    <w:rsid w:val="001E7CA5"/>
    <w:rsid w:val="001F3711"/>
    <w:rsid w:val="00200858"/>
    <w:rsid w:val="00201AA7"/>
    <w:rsid w:val="002039F7"/>
    <w:rsid w:val="00203EAC"/>
    <w:rsid w:val="002065F5"/>
    <w:rsid w:val="0022164E"/>
    <w:rsid w:val="0022442E"/>
    <w:rsid w:val="00225C43"/>
    <w:rsid w:val="002276BE"/>
    <w:rsid w:val="002328E5"/>
    <w:rsid w:val="0023339E"/>
    <w:rsid w:val="002333B6"/>
    <w:rsid w:val="00233B90"/>
    <w:rsid w:val="00234C6B"/>
    <w:rsid w:val="00235A20"/>
    <w:rsid w:val="00235F5C"/>
    <w:rsid w:val="00240E40"/>
    <w:rsid w:val="002425B7"/>
    <w:rsid w:val="002425BC"/>
    <w:rsid w:val="00251266"/>
    <w:rsid w:val="00254C32"/>
    <w:rsid w:val="002565BE"/>
    <w:rsid w:val="002727AD"/>
    <w:rsid w:val="002730B7"/>
    <w:rsid w:val="002734C1"/>
    <w:rsid w:val="002765F7"/>
    <w:rsid w:val="002805EA"/>
    <w:rsid w:val="002833BE"/>
    <w:rsid w:val="002958DB"/>
    <w:rsid w:val="0029615F"/>
    <w:rsid w:val="00296D5E"/>
    <w:rsid w:val="002A0980"/>
    <w:rsid w:val="002A21E2"/>
    <w:rsid w:val="002A361B"/>
    <w:rsid w:val="002A7656"/>
    <w:rsid w:val="002B011B"/>
    <w:rsid w:val="002B0E46"/>
    <w:rsid w:val="002B0F40"/>
    <w:rsid w:val="002B33C2"/>
    <w:rsid w:val="002B4922"/>
    <w:rsid w:val="002B5229"/>
    <w:rsid w:val="002C1AA8"/>
    <w:rsid w:val="002C2D19"/>
    <w:rsid w:val="002C3172"/>
    <w:rsid w:val="002C3C2A"/>
    <w:rsid w:val="002C5A75"/>
    <w:rsid w:val="002D10FA"/>
    <w:rsid w:val="002D2700"/>
    <w:rsid w:val="002D4C55"/>
    <w:rsid w:val="002E2C04"/>
    <w:rsid w:val="002E789B"/>
    <w:rsid w:val="002F0AE1"/>
    <w:rsid w:val="002F3C1D"/>
    <w:rsid w:val="002F53AA"/>
    <w:rsid w:val="00304D73"/>
    <w:rsid w:val="00304E35"/>
    <w:rsid w:val="00304F07"/>
    <w:rsid w:val="00313A99"/>
    <w:rsid w:val="00323912"/>
    <w:rsid w:val="0032511B"/>
    <w:rsid w:val="0033121B"/>
    <w:rsid w:val="003342A6"/>
    <w:rsid w:val="00335B04"/>
    <w:rsid w:val="0033770D"/>
    <w:rsid w:val="003444E4"/>
    <w:rsid w:val="00353AD8"/>
    <w:rsid w:val="003542D7"/>
    <w:rsid w:val="003553DA"/>
    <w:rsid w:val="0036023F"/>
    <w:rsid w:val="00360976"/>
    <w:rsid w:val="003624F2"/>
    <w:rsid w:val="00362FE6"/>
    <w:rsid w:val="00363F92"/>
    <w:rsid w:val="0037394B"/>
    <w:rsid w:val="0037420A"/>
    <w:rsid w:val="00375217"/>
    <w:rsid w:val="00375AD3"/>
    <w:rsid w:val="00376599"/>
    <w:rsid w:val="00383B16"/>
    <w:rsid w:val="0038693A"/>
    <w:rsid w:val="00391AA4"/>
    <w:rsid w:val="00392B4A"/>
    <w:rsid w:val="003954E6"/>
    <w:rsid w:val="00395772"/>
    <w:rsid w:val="003A2C77"/>
    <w:rsid w:val="003A5D52"/>
    <w:rsid w:val="003A6F28"/>
    <w:rsid w:val="003B00DB"/>
    <w:rsid w:val="003B3DAD"/>
    <w:rsid w:val="003B659E"/>
    <w:rsid w:val="003B6765"/>
    <w:rsid w:val="003B76CE"/>
    <w:rsid w:val="003C1FC3"/>
    <w:rsid w:val="003C35C5"/>
    <w:rsid w:val="003C44EE"/>
    <w:rsid w:val="003C72EB"/>
    <w:rsid w:val="003C79EF"/>
    <w:rsid w:val="003D1563"/>
    <w:rsid w:val="003D290D"/>
    <w:rsid w:val="003D305F"/>
    <w:rsid w:val="003D3A2D"/>
    <w:rsid w:val="003D5578"/>
    <w:rsid w:val="003D5B49"/>
    <w:rsid w:val="003D79FB"/>
    <w:rsid w:val="003E3BBE"/>
    <w:rsid w:val="003E4CBA"/>
    <w:rsid w:val="003E62E4"/>
    <w:rsid w:val="003E7F14"/>
    <w:rsid w:val="003F0E88"/>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3470"/>
    <w:rsid w:val="00456A92"/>
    <w:rsid w:val="00461996"/>
    <w:rsid w:val="0046206C"/>
    <w:rsid w:val="00476E07"/>
    <w:rsid w:val="004770EF"/>
    <w:rsid w:val="00480B84"/>
    <w:rsid w:val="004900C0"/>
    <w:rsid w:val="0049206B"/>
    <w:rsid w:val="004A180B"/>
    <w:rsid w:val="004A1D16"/>
    <w:rsid w:val="004A1D33"/>
    <w:rsid w:val="004A78ED"/>
    <w:rsid w:val="004B6072"/>
    <w:rsid w:val="004B6784"/>
    <w:rsid w:val="004C18E8"/>
    <w:rsid w:val="004D0A54"/>
    <w:rsid w:val="004E0184"/>
    <w:rsid w:val="004E3668"/>
    <w:rsid w:val="004E5E66"/>
    <w:rsid w:val="004E70AE"/>
    <w:rsid w:val="004E727D"/>
    <w:rsid w:val="004F0CEC"/>
    <w:rsid w:val="004F3201"/>
    <w:rsid w:val="004F3975"/>
    <w:rsid w:val="00500C24"/>
    <w:rsid w:val="00503B4D"/>
    <w:rsid w:val="00504EE9"/>
    <w:rsid w:val="005067E2"/>
    <w:rsid w:val="005107CC"/>
    <w:rsid w:val="00510B0C"/>
    <w:rsid w:val="005134B3"/>
    <w:rsid w:val="0051682F"/>
    <w:rsid w:val="005179DF"/>
    <w:rsid w:val="005201CD"/>
    <w:rsid w:val="00522966"/>
    <w:rsid w:val="00523912"/>
    <w:rsid w:val="0052639F"/>
    <w:rsid w:val="0053536C"/>
    <w:rsid w:val="00535414"/>
    <w:rsid w:val="0054442C"/>
    <w:rsid w:val="00544434"/>
    <w:rsid w:val="00545362"/>
    <w:rsid w:val="00546BCE"/>
    <w:rsid w:val="00547331"/>
    <w:rsid w:val="00550285"/>
    <w:rsid w:val="00556169"/>
    <w:rsid w:val="00564055"/>
    <w:rsid w:val="00567AE8"/>
    <w:rsid w:val="005836F8"/>
    <w:rsid w:val="00583ABC"/>
    <w:rsid w:val="00586D64"/>
    <w:rsid w:val="00590A2E"/>
    <w:rsid w:val="005918FA"/>
    <w:rsid w:val="005934D0"/>
    <w:rsid w:val="00595E95"/>
    <w:rsid w:val="00596090"/>
    <w:rsid w:val="0059633F"/>
    <w:rsid w:val="00597FAF"/>
    <w:rsid w:val="005A6D62"/>
    <w:rsid w:val="005A7116"/>
    <w:rsid w:val="005C23A4"/>
    <w:rsid w:val="005C3958"/>
    <w:rsid w:val="005C3DBD"/>
    <w:rsid w:val="005C50ED"/>
    <w:rsid w:val="005C6EC5"/>
    <w:rsid w:val="005C7CCD"/>
    <w:rsid w:val="005D1715"/>
    <w:rsid w:val="005D1CDF"/>
    <w:rsid w:val="005D2C2C"/>
    <w:rsid w:val="005D37E3"/>
    <w:rsid w:val="005D60EE"/>
    <w:rsid w:val="005D7332"/>
    <w:rsid w:val="005D7CEF"/>
    <w:rsid w:val="005E5BB9"/>
    <w:rsid w:val="005E61A8"/>
    <w:rsid w:val="005E7C96"/>
    <w:rsid w:val="005F0207"/>
    <w:rsid w:val="005F21B1"/>
    <w:rsid w:val="005F3FD2"/>
    <w:rsid w:val="005F4585"/>
    <w:rsid w:val="005F6419"/>
    <w:rsid w:val="0060097E"/>
    <w:rsid w:val="00602419"/>
    <w:rsid w:val="00604661"/>
    <w:rsid w:val="0060479A"/>
    <w:rsid w:val="0061174E"/>
    <w:rsid w:val="00613549"/>
    <w:rsid w:val="00613BF4"/>
    <w:rsid w:val="006147DC"/>
    <w:rsid w:val="00616A1A"/>
    <w:rsid w:val="00617400"/>
    <w:rsid w:val="0062434F"/>
    <w:rsid w:val="006305D9"/>
    <w:rsid w:val="00630CA4"/>
    <w:rsid w:val="006402D3"/>
    <w:rsid w:val="006436D7"/>
    <w:rsid w:val="006442E4"/>
    <w:rsid w:val="00651170"/>
    <w:rsid w:val="006556FA"/>
    <w:rsid w:val="006563D9"/>
    <w:rsid w:val="00663830"/>
    <w:rsid w:val="00664950"/>
    <w:rsid w:val="0067286B"/>
    <w:rsid w:val="00676348"/>
    <w:rsid w:val="00682E3C"/>
    <w:rsid w:val="00683220"/>
    <w:rsid w:val="006867BD"/>
    <w:rsid w:val="00686D48"/>
    <w:rsid w:val="00686DEA"/>
    <w:rsid w:val="00687FA0"/>
    <w:rsid w:val="006930F6"/>
    <w:rsid w:val="00693618"/>
    <w:rsid w:val="00694853"/>
    <w:rsid w:val="006A2D49"/>
    <w:rsid w:val="006A2FC4"/>
    <w:rsid w:val="006A6ED2"/>
    <w:rsid w:val="006B373A"/>
    <w:rsid w:val="006B4F21"/>
    <w:rsid w:val="006B622B"/>
    <w:rsid w:val="006B6FAE"/>
    <w:rsid w:val="006B7010"/>
    <w:rsid w:val="006C2E78"/>
    <w:rsid w:val="006D0A2E"/>
    <w:rsid w:val="006D0A67"/>
    <w:rsid w:val="006D0DF0"/>
    <w:rsid w:val="006D48AC"/>
    <w:rsid w:val="006E0669"/>
    <w:rsid w:val="006E4815"/>
    <w:rsid w:val="006F09AC"/>
    <w:rsid w:val="006F1BCB"/>
    <w:rsid w:val="006F3BF7"/>
    <w:rsid w:val="006F50FB"/>
    <w:rsid w:val="006F56C6"/>
    <w:rsid w:val="006F5709"/>
    <w:rsid w:val="006F6AE1"/>
    <w:rsid w:val="007006B2"/>
    <w:rsid w:val="00700908"/>
    <w:rsid w:val="00701D6D"/>
    <w:rsid w:val="00703321"/>
    <w:rsid w:val="00703AEC"/>
    <w:rsid w:val="00706867"/>
    <w:rsid w:val="007074DC"/>
    <w:rsid w:val="00710FDE"/>
    <w:rsid w:val="00712583"/>
    <w:rsid w:val="007145FF"/>
    <w:rsid w:val="0072066D"/>
    <w:rsid w:val="00720C20"/>
    <w:rsid w:val="007242B9"/>
    <w:rsid w:val="00731114"/>
    <w:rsid w:val="00732D14"/>
    <w:rsid w:val="00734045"/>
    <w:rsid w:val="00735F69"/>
    <w:rsid w:val="00736C2F"/>
    <w:rsid w:val="007371FF"/>
    <w:rsid w:val="00740ED2"/>
    <w:rsid w:val="00747314"/>
    <w:rsid w:val="0075092D"/>
    <w:rsid w:val="00751515"/>
    <w:rsid w:val="00751E6B"/>
    <w:rsid w:val="00753DB6"/>
    <w:rsid w:val="00755E0E"/>
    <w:rsid w:val="00757380"/>
    <w:rsid w:val="00760207"/>
    <w:rsid w:val="007617B0"/>
    <w:rsid w:val="00763527"/>
    <w:rsid w:val="0077001B"/>
    <w:rsid w:val="00771EA3"/>
    <w:rsid w:val="0078254F"/>
    <w:rsid w:val="00784B47"/>
    <w:rsid w:val="00785232"/>
    <w:rsid w:val="0078609D"/>
    <w:rsid w:val="007A0244"/>
    <w:rsid w:val="007A04FE"/>
    <w:rsid w:val="007B5D28"/>
    <w:rsid w:val="007B6CEB"/>
    <w:rsid w:val="007C06B0"/>
    <w:rsid w:val="007C0D24"/>
    <w:rsid w:val="007C2034"/>
    <w:rsid w:val="007C3ED0"/>
    <w:rsid w:val="007C4D9B"/>
    <w:rsid w:val="007C6469"/>
    <w:rsid w:val="007C78E4"/>
    <w:rsid w:val="007D043A"/>
    <w:rsid w:val="007D14B6"/>
    <w:rsid w:val="007D26E0"/>
    <w:rsid w:val="007D592F"/>
    <w:rsid w:val="007D59DE"/>
    <w:rsid w:val="007E14C5"/>
    <w:rsid w:val="007E17B8"/>
    <w:rsid w:val="007E37D4"/>
    <w:rsid w:val="007E640C"/>
    <w:rsid w:val="007F001A"/>
    <w:rsid w:val="007F19F2"/>
    <w:rsid w:val="007F3393"/>
    <w:rsid w:val="00803FD0"/>
    <w:rsid w:val="00806A76"/>
    <w:rsid w:val="00811898"/>
    <w:rsid w:val="00811C9D"/>
    <w:rsid w:val="00813A93"/>
    <w:rsid w:val="00813E88"/>
    <w:rsid w:val="00813FE1"/>
    <w:rsid w:val="00816C80"/>
    <w:rsid w:val="00820F88"/>
    <w:rsid w:val="008213EA"/>
    <w:rsid w:val="00821E46"/>
    <w:rsid w:val="00825136"/>
    <w:rsid w:val="00833FFA"/>
    <w:rsid w:val="00834F63"/>
    <w:rsid w:val="00835040"/>
    <w:rsid w:val="00836A76"/>
    <w:rsid w:val="00841BCD"/>
    <w:rsid w:val="008455D3"/>
    <w:rsid w:val="0084753E"/>
    <w:rsid w:val="00851A8E"/>
    <w:rsid w:val="00857D96"/>
    <w:rsid w:val="00857ED6"/>
    <w:rsid w:val="00864D33"/>
    <w:rsid w:val="00864FD5"/>
    <w:rsid w:val="00866704"/>
    <w:rsid w:val="00867A62"/>
    <w:rsid w:val="00871CF7"/>
    <w:rsid w:val="00871D00"/>
    <w:rsid w:val="00873B37"/>
    <w:rsid w:val="00877457"/>
    <w:rsid w:val="00877B61"/>
    <w:rsid w:val="00880E45"/>
    <w:rsid w:val="008826C1"/>
    <w:rsid w:val="00885586"/>
    <w:rsid w:val="00887A2B"/>
    <w:rsid w:val="00892674"/>
    <w:rsid w:val="008A1BEC"/>
    <w:rsid w:val="008A2F7D"/>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6B57"/>
    <w:rsid w:val="008E70A0"/>
    <w:rsid w:val="008E74E9"/>
    <w:rsid w:val="008F0B49"/>
    <w:rsid w:val="008F2F35"/>
    <w:rsid w:val="008F50DE"/>
    <w:rsid w:val="0090091A"/>
    <w:rsid w:val="00900A0E"/>
    <w:rsid w:val="00901B11"/>
    <w:rsid w:val="009042BD"/>
    <w:rsid w:val="009066EF"/>
    <w:rsid w:val="00906DA9"/>
    <w:rsid w:val="0091331C"/>
    <w:rsid w:val="009137FB"/>
    <w:rsid w:val="00913FF9"/>
    <w:rsid w:val="00917C72"/>
    <w:rsid w:val="0092696F"/>
    <w:rsid w:val="00927FB2"/>
    <w:rsid w:val="00931061"/>
    <w:rsid w:val="009312C9"/>
    <w:rsid w:val="00932EBF"/>
    <w:rsid w:val="00933BE2"/>
    <w:rsid w:val="00933E09"/>
    <w:rsid w:val="00933F1E"/>
    <w:rsid w:val="00933F32"/>
    <w:rsid w:val="009352EE"/>
    <w:rsid w:val="0093641B"/>
    <w:rsid w:val="009408A9"/>
    <w:rsid w:val="0095530F"/>
    <w:rsid w:val="009625AB"/>
    <w:rsid w:val="00964F3D"/>
    <w:rsid w:val="009653F5"/>
    <w:rsid w:val="00973035"/>
    <w:rsid w:val="009732D7"/>
    <w:rsid w:val="0097357F"/>
    <w:rsid w:val="00977E1D"/>
    <w:rsid w:val="009820D2"/>
    <w:rsid w:val="00990144"/>
    <w:rsid w:val="00991F3B"/>
    <w:rsid w:val="00997ACF"/>
    <w:rsid w:val="00997C71"/>
    <w:rsid w:val="009A1082"/>
    <w:rsid w:val="009A179E"/>
    <w:rsid w:val="009A6FE3"/>
    <w:rsid w:val="009A74C7"/>
    <w:rsid w:val="009B3904"/>
    <w:rsid w:val="009B5F80"/>
    <w:rsid w:val="009B6CB8"/>
    <w:rsid w:val="009C3A16"/>
    <w:rsid w:val="009C4C4E"/>
    <w:rsid w:val="009C64A0"/>
    <w:rsid w:val="009C7A3F"/>
    <w:rsid w:val="009D14FE"/>
    <w:rsid w:val="009D3564"/>
    <w:rsid w:val="009D656C"/>
    <w:rsid w:val="009E101A"/>
    <w:rsid w:val="009E2B12"/>
    <w:rsid w:val="009E54CE"/>
    <w:rsid w:val="009F53D4"/>
    <w:rsid w:val="009F5766"/>
    <w:rsid w:val="009F5893"/>
    <w:rsid w:val="00A047B9"/>
    <w:rsid w:val="00A14AB4"/>
    <w:rsid w:val="00A1511F"/>
    <w:rsid w:val="00A15CC6"/>
    <w:rsid w:val="00A2079F"/>
    <w:rsid w:val="00A21030"/>
    <w:rsid w:val="00A22B78"/>
    <w:rsid w:val="00A23FAD"/>
    <w:rsid w:val="00A241EA"/>
    <w:rsid w:val="00A25AE5"/>
    <w:rsid w:val="00A31C18"/>
    <w:rsid w:val="00A328F5"/>
    <w:rsid w:val="00A37002"/>
    <w:rsid w:val="00A40B45"/>
    <w:rsid w:val="00A4554D"/>
    <w:rsid w:val="00A47D99"/>
    <w:rsid w:val="00A52D27"/>
    <w:rsid w:val="00A53370"/>
    <w:rsid w:val="00A55980"/>
    <w:rsid w:val="00A57548"/>
    <w:rsid w:val="00A60516"/>
    <w:rsid w:val="00A61101"/>
    <w:rsid w:val="00A65EA9"/>
    <w:rsid w:val="00A662C4"/>
    <w:rsid w:val="00A72FA8"/>
    <w:rsid w:val="00A777FC"/>
    <w:rsid w:val="00A84B68"/>
    <w:rsid w:val="00A93700"/>
    <w:rsid w:val="00A95407"/>
    <w:rsid w:val="00A965C0"/>
    <w:rsid w:val="00AA1B0E"/>
    <w:rsid w:val="00AA2169"/>
    <w:rsid w:val="00AA2CC4"/>
    <w:rsid w:val="00AA354E"/>
    <w:rsid w:val="00AB1694"/>
    <w:rsid w:val="00AB2F2D"/>
    <w:rsid w:val="00AB34AA"/>
    <w:rsid w:val="00AB6EEA"/>
    <w:rsid w:val="00AC048F"/>
    <w:rsid w:val="00AC32AC"/>
    <w:rsid w:val="00AC5CA7"/>
    <w:rsid w:val="00AD11A9"/>
    <w:rsid w:val="00AD23FB"/>
    <w:rsid w:val="00AD3553"/>
    <w:rsid w:val="00AD74E7"/>
    <w:rsid w:val="00AD7C25"/>
    <w:rsid w:val="00AE2D41"/>
    <w:rsid w:val="00AE4CF6"/>
    <w:rsid w:val="00AE53CA"/>
    <w:rsid w:val="00AE56B1"/>
    <w:rsid w:val="00AF46F7"/>
    <w:rsid w:val="00AF54C1"/>
    <w:rsid w:val="00AF5F43"/>
    <w:rsid w:val="00AF619E"/>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468D1"/>
    <w:rsid w:val="00B5748D"/>
    <w:rsid w:val="00B60F85"/>
    <w:rsid w:val="00B6388E"/>
    <w:rsid w:val="00B664A5"/>
    <w:rsid w:val="00B66DFD"/>
    <w:rsid w:val="00B709EA"/>
    <w:rsid w:val="00B7240A"/>
    <w:rsid w:val="00B73862"/>
    <w:rsid w:val="00B77EC0"/>
    <w:rsid w:val="00B84319"/>
    <w:rsid w:val="00B84618"/>
    <w:rsid w:val="00B84BE8"/>
    <w:rsid w:val="00B850A7"/>
    <w:rsid w:val="00B86220"/>
    <w:rsid w:val="00B87478"/>
    <w:rsid w:val="00B93B46"/>
    <w:rsid w:val="00B965B5"/>
    <w:rsid w:val="00BA16C5"/>
    <w:rsid w:val="00BA1BF1"/>
    <w:rsid w:val="00BA6145"/>
    <w:rsid w:val="00BA66A6"/>
    <w:rsid w:val="00BA6C1C"/>
    <w:rsid w:val="00BA6E48"/>
    <w:rsid w:val="00BA7015"/>
    <w:rsid w:val="00BA74CE"/>
    <w:rsid w:val="00BA78C7"/>
    <w:rsid w:val="00BA7AD1"/>
    <w:rsid w:val="00BB08D9"/>
    <w:rsid w:val="00BB4391"/>
    <w:rsid w:val="00BB776C"/>
    <w:rsid w:val="00BC5FED"/>
    <w:rsid w:val="00BD0461"/>
    <w:rsid w:val="00BD2440"/>
    <w:rsid w:val="00BE04E1"/>
    <w:rsid w:val="00BE1827"/>
    <w:rsid w:val="00BE5096"/>
    <w:rsid w:val="00BF18C0"/>
    <w:rsid w:val="00BF2218"/>
    <w:rsid w:val="00BF4CED"/>
    <w:rsid w:val="00BF5D7F"/>
    <w:rsid w:val="00C02F69"/>
    <w:rsid w:val="00C040A9"/>
    <w:rsid w:val="00C117AB"/>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248B"/>
    <w:rsid w:val="00C33CCA"/>
    <w:rsid w:val="00C418A7"/>
    <w:rsid w:val="00C53940"/>
    <w:rsid w:val="00C53CD6"/>
    <w:rsid w:val="00C64570"/>
    <w:rsid w:val="00C67593"/>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65E4"/>
    <w:rsid w:val="00CA7314"/>
    <w:rsid w:val="00CB2E4C"/>
    <w:rsid w:val="00CB3ED7"/>
    <w:rsid w:val="00CB5395"/>
    <w:rsid w:val="00CB7AEB"/>
    <w:rsid w:val="00CC22D9"/>
    <w:rsid w:val="00CC7CE8"/>
    <w:rsid w:val="00CC7F76"/>
    <w:rsid w:val="00CD6047"/>
    <w:rsid w:val="00CD72D7"/>
    <w:rsid w:val="00CD7492"/>
    <w:rsid w:val="00CE1673"/>
    <w:rsid w:val="00CE2C7B"/>
    <w:rsid w:val="00CE3A6B"/>
    <w:rsid w:val="00CE565E"/>
    <w:rsid w:val="00CE789D"/>
    <w:rsid w:val="00CF4301"/>
    <w:rsid w:val="00D00211"/>
    <w:rsid w:val="00D03D2D"/>
    <w:rsid w:val="00D06309"/>
    <w:rsid w:val="00D079FB"/>
    <w:rsid w:val="00D07BCE"/>
    <w:rsid w:val="00D101B2"/>
    <w:rsid w:val="00D15494"/>
    <w:rsid w:val="00D214DC"/>
    <w:rsid w:val="00D21EC4"/>
    <w:rsid w:val="00D21EF9"/>
    <w:rsid w:val="00D244A1"/>
    <w:rsid w:val="00D264B7"/>
    <w:rsid w:val="00D2691B"/>
    <w:rsid w:val="00D3084E"/>
    <w:rsid w:val="00D32062"/>
    <w:rsid w:val="00D34394"/>
    <w:rsid w:val="00D351EA"/>
    <w:rsid w:val="00D41336"/>
    <w:rsid w:val="00D431E7"/>
    <w:rsid w:val="00D43403"/>
    <w:rsid w:val="00D43815"/>
    <w:rsid w:val="00D51B3E"/>
    <w:rsid w:val="00D56286"/>
    <w:rsid w:val="00D60243"/>
    <w:rsid w:val="00D62E71"/>
    <w:rsid w:val="00D62E95"/>
    <w:rsid w:val="00D64D54"/>
    <w:rsid w:val="00D71CE5"/>
    <w:rsid w:val="00D740CA"/>
    <w:rsid w:val="00D74F97"/>
    <w:rsid w:val="00D766FA"/>
    <w:rsid w:val="00D77446"/>
    <w:rsid w:val="00D8227F"/>
    <w:rsid w:val="00D841F0"/>
    <w:rsid w:val="00D85728"/>
    <w:rsid w:val="00D86891"/>
    <w:rsid w:val="00D969A8"/>
    <w:rsid w:val="00DA168C"/>
    <w:rsid w:val="00DA56A5"/>
    <w:rsid w:val="00DA78BA"/>
    <w:rsid w:val="00DB01CB"/>
    <w:rsid w:val="00DB5167"/>
    <w:rsid w:val="00DB5BD1"/>
    <w:rsid w:val="00DC13DD"/>
    <w:rsid w:val="00DC18E4"/>
    <w:rsid w:val="00DC23E7"/>
    <w:rsid w:val="00DC491A"/>
    <w:rsid w:val="00DC68FE"/>
    <w:rsid w:val="00DD1C9D"/>
    <w:rsid w:val="00DD2050"/>
    <w:rsid w:val="00DD4854"/>
    <w:rsid w:val="00DE1CCA"/>
    <w:rsid w:val="00DE5C2D"/>
    <w:rsid w:val="00DF1C6A"/>
    <w:rsid w:val="00DF2997"/>
    <w:rsid w:val="00DF3727"/>
    <w:rsid w:val="00DF41F9"/>
    <w:rsid w:val="00DF49F4"/>
    <w:rsid w:val="00E03357"/>
    <w:rsid w:val="00E041BD"/>
    <w:rsid w:val="00E067AD"/>
    <w:rsid w:val="00E07836"/>
    <w:rsid w:val="00E07DB3"/>
    <w:rsid w:val="00E145DB"/>
    <w:rsid w:val="00E257CB"/>
    <w:rsid w:val="00E37C16"/>
    <w:rsid w:val="00E458CA"/>
    <w:rsid w:val="00E4606C"/>
    <w:rsid w:val="00E4677A"/>
    <w:rsid w:val="00E47C78"/>
    <w:rsid w:val="00E50338"/>
    <w:rsid w:val="00E5600C"/>
    <w:rsid w:val="00E66F0A"/>
    <w:rsid w:val="00E708BF"/>
    <w:rsid w:val="00E839C5"/>
    <w:rsid w:val="00EA38EF"/>
    <w:rsid w:val="00EB03EC"/>
    <w:rsid w:val="00EB3257"/>
    <w:rsid w:val="00EB7117"/>
    <w:rsid w:val="00EC738C"/>
    <w:rsid w:val="00EC7BC3"/>
    <w:rsid w:val="00ED7600"/>
    <w:rsid w:val="00ED7E21"/>
    <w:rsid w:val="00EE1C07"/>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1261"/>
    <w:rsid w:val="00F43090"/>
    <w:rsid w:val="00F4470D"/>
    <w:rsid w:val="00F452C0"/>
    <w:rsid w:val="00F50B22"/>
    <w:rsid w:val="00F524A4"/>
    <w:rsid w:val="00F5432A"/>
    <w:rsid w:val="00F551F0"/>
    <w:rsid w:val="00F55E10"/>
    <w:rsid w:val="00F571C5"/>
    <w:rsid w:val="00F624C5"/>
    <w:rsid w:val="00F62D85"/>
    <w:rsid w:val="00F64DA4"/>
    <w:rsid w:val="00F66FC6"/>
    <w:rsid w:val="00F714BE"/>
    <w:rsid w:val="00F73FBE"/>
    <w:rsid w:val="00F77452"/>
    <w:rsid w:val="00F77D5C"/>
    <w:rsid w:val="00F824F5"/>
    <w:rsid w:val="00F8277D"/>
    <w:rsid w:val="00F83C11"/>
    <w:rsid w:val="00F85530"/>
    <w:rsid w:val="00F8683A"/>
    <w:rsid w:val="00F8755B"/>
    <w:rsid w:val="00F87734"/>
    <w:rsid w:val="00F9056D"/>
    <w:rsid w:val="00F9182B"/>
    <w:rsid w:val="00F91D67"/>
    <w:rsid w:val="00F9252E"/>
    <w:rsid w:val="00F94190"/>
    <w:rsid w:val="00F94772"/>
    <w:rsid w:val="00FA6DBF"/>
    <w:rsid w:val="00FA7BC8"/>
    <w:rsid w:val="00FC0A33"/>
    <w:rsid w:val="00FC29B9"/>
    <w:rsid w:val="00FC2C5B"/>
    <w:rsid w:val="00FC45E0"/>
    <w:rsid w:val="00FC6FD3"/>
    <w:rsid w:val="00FC7746"/>
    <w:rsid w:val="00FD0971"/>
    <w:rsid w:val="00FD3088"/>
    <w:rsid w:val="00FD6158"/>
    <w:rsid w:val="00FD6795"/>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3"/>
      </w:numPr>
    </w:pPr>
    <w:rPr>
      <w:lang w:val="en-US"/>
    </w:rPr>
  </w:style>
  <w:style w:type="paragraph" w:customStyle="1" w:styleId="RAN4H1">
    <w:name w:val="RAN4 H1"/>
    <w:basedOn w:val="Normal"/>
    <w:next w:val="Normal"/>
    <w:link w:val="RAN4H1Char"/>
    <w:qFormat/>
    <w:rsid w:val="00AE56B1"/>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LCar">
    <w:name w:val="TAL Car"/>
    <w:link w:val="TAL"/>
    <w:qFormat/>
    <w:locked/>
    <w:rsid w:val="004E0184"/>
    <w:rPr>
      <w:rFonts w:ascii="Arial" w:hAnsi="Arial" w:cs="Arial"/>
      <w:sz w:val="18"/>
    </w:rPr>
  </w:style>
  <w:style w:type="paragraph" w:customStyle="1" w:styleId="TAL">
    <w:name w:val="TAL"/>
    <w:basedOn w:val="Normal"/>
    <w:link w:val="TALCar"/>
    <w:qFormat/>
    <w:rsid w:val="004E0184"/>
    <w:pPr>
      <w:keepNext/>
      <w:keepLines/>
      <w:spacing w:after="0" w:line="240" w:lineRule="auto"/>
    </w:pPr>
    <w:rPr>
      <w:rFonts w:ascii="Arial" w:hAnsi="Arial" w:cs="Arial"/>
      <w:sz w:val="18"/>
    </w:rPr>
  </w:style>
  <w:style w:type="character" w:customStyle="1" w:styleId="TAHCar">
    <w:name w:val="TAH Car"/>
    <w:link w:val="TAH"/>
    <w:qFormat/>
    <w:locked/>
    <w:rsid w:val="004E0184"/>
    <w:rPr>
      <w:rFonts w:ascii="Arial" w:hAnsi="Arial" w:cs="Arial"/>
      <w:b/>
      <w:sz w:val="18"/>
      <w:lang w:val="x-none"/>
    </w:rPr>
  </w:style>
  <w:style w:type="paragraph" w:customStyle="1" w:styleId="TAH">
    <w:name w:val="TAH"/>
    <w:basedOn w:val="Normal"/>
    <w:link w:val="TAHCar"/>
    <w:qFormat/>
    <w:rsid w:val="004E0184"/>
    <w:pPr>
      <w:keepNext/>
      <w:keepLines/>
      <w:spacing w:after="0" w:line="240" w:lineRule="auto"/>
      <w:jc w:val="center"/>
    </w:pPr>
    <w:rPr>
      <w:rFonts w:ascii="Arial" w:hAnsi="Arial" w:cs="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01">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526983">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68045448">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94008468">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7040616">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4220853">
      <w:bodyDiv w:val="1"/>
      <w:marLeft w:val="0"/>
      <w:marRight w:val="0"/>
      <w:marTop w:val="0"/>
      <w:marBottom w:val="0"/>
      <w:divBdr>
        <w:top w:val="none" w:sz="0" w:space="0" w:color="auto"/>
        <w:left w:val="none" w:sz="0" w:space="0" w:color="auto"/>
        <w:bottom w:val="none" w:sz="0" w:space="0" w:color="auto"/>
        <w:right w:val="none" w:sz="0" w:space="0" w:color="auto"/>
      </w:divBdr>
      <w:divsChild>
        <w:div w:id="17587357">
          <w:marLeft w:val="547"/>
          <w:marRight w:val="0"/>
          <w:marTop w:val="106"/>
          <w:marBottom w:val="0"/>
          <w:divBdr>
            <w:top w:val="none" w:sz="0" w:space="0" w:color="auto"/>
            <w:left w:val="none" w:sz="0" w:space="0" w:color="auto"/>
            <w:bottom w:val="none" w:sz="0" w:space="0" w:color="auto"/>
            <w:right w:val="none" w:sz="0" w:space="0" w:color="auto"/>
          </w:divBdr>
        </w:div>
        <w:div w:id="1587492732">
          <w:marLeft w:val="1166"/>
          <w:marRight w:val="0"/>
          <w:marTop w:val="96"/>
          <w:marBottom w:val="0"/>
          <w:divBdr>
            <w:top w:val="none" w:sz="0" w:space="0" w:color="auto"/>
            <w:left w:val="none" w:sz="0" w:space="0" w:color="auto"/>
            <w:bottom w:val="none" w:sz="0" w:space="0" w:color="auto"/>
            <w:right w:val="none" w:sz="0" w:space="0" w:color="auto"/>
          </w:divBdr>
        </w:div>
        <w:div w:id="890388958">
          <w:marLeft w:val="1800"/>
          <w:marRight w:val="0"/>
          <w:marTop w:val="82"/>
          <w:marBottom w:val="0"/>
          <w:divBdr>
            <w:top w:val="none" w:sz="0" w:space="0" w:color="auto"/>
            <w:left w:val="none" w:sz="0" w:space="0" w:color="auto"/>
            <w:bottom w:val="none" w:sz="0" w:space="0" w:color="auto"/>
            <w:right w:val="none" w:sz="0" w:space="0" w:color="auto"/>
          </w:divBdr>
        </w:div>
        <w:div w:id="1883133604">
          <w:marLeft w:val="1800"/>
          <w:marRight w:val="0"/>
          <w:marTop w:val="82"/>
          <w:marBottom w:val="0"/>
          <w:divBdr>
            <w:top w:val="none" w:sz="0" w:space="0" w:color="auto"/>
            <w:left w:val="none" w:sz="0" w:space="0" w:color="auto"/>
            <w:bottom w:val="none" w:sz="0" w:space="0" w:color="auto"/>
            <w:right w:val="none" w:sz="0" w:space="0" w:color="auto"/>
          </w:divBdr>
        </w:div>
        <w:div w:id="1070537699">
          <w:marLeft w:val="1166"/>
          <w:marRight w:val="0"/>
          <w:marTop w:val="96"/>
          <w:marBottom w:val="0"/>
          <w:divBdr>
            <w:top w:val="none" w:sz="0" w:space="0" w:color="auto"/>
            <w:left w:val="none" w:sz="0" w:space="0" w:color="auto"/>
            <w:bottom w:val="none" w:sz="0" w:space="0" w:color="auto"/>
            <w:right w:val="none" w:sz="0" w:space="0" w:color="auto"/>
          </w:divBdr>
        </w:div>
        <w:div w:id="1364093035">
          <w:marLeft w:val="1800"/>
          <w:marRight w:val="0"/>
          <w:marTop w:val="82"/>
          <w:marBottom w:val="0"/>
          <w:divBdr>
            <w:top w:val="none" w:sz="0" w:space="0" w:color="auto"/>
            <w:left w:val="none" w:sz="0" w:space="0" w:color="auto"/>
            <w:bottom w:val="none" w:sz="0" w:space="0" w:color="auto"/>
            <w:right w:val="none" w:sz="0" w:space="0" w:color="auto"/>
          </w:divBdr>
        </w:div>
        <w:div w:id="1478257866">
          <w:marLeft w:val="2520"/>
          <w:marRight w:val="0"/>
          <w:marTop w:val="67"/>
          <w:marBottom w:val="0"/>
          <w:divBdr>
            <w:top w:val="none" w:sz="0" w:space="0" w:color="auto"/>
            <w:left w:val="none" w:sz="0" w:space="0" w:color="auto"/>
            <w:bottom w:val="none" w:sz="0" w:space="0" w:color="auto"/>
            <w:right w:val="none" w:sz="0" w:space="0" w:color="auto"/>
          </w:divBdr>
        </w:div>
        <w:div w:id="1961691173">
          <w:marLeft w:val="2520"/>
          <w:marRight w:val="0"/>
          <w:marTop w:val="67"/>
          <w:marBottom w:val="0"/>
          <w:divBdr>
            <w:top w:val="none" w:sz="0" w:space="0" w:color="auto"/>
            <w:left w:val="none" w:sz="0" w:space="0" w:color="auto"/>
            <w:bottom w:val="none" w:sz="0" w:space="0" w:color="auto"/>
            <w:right w:val="none" w:sz="0" w:space="0" w:color="auto"/>
          </w:divBdr>
        </w:div>
        <w:div w:id="855846148">
          <w:marLeft w:val="2520"/>
          <w:marRight w:val="0"/>
          <w:marTop w:val="67"/>
          <w:marBottom w:val="0"/>
          <w:divBdr>
            <w:top w:val="none" w:sz="0" w:space="0" w:color="auto"/>
            <w:left w:val="none" w:sz="0" w:space="0" w:color="auto"/>
            <w:bottom w:val="none" w:sz="0" w:space="0" w:color="auto"/>
            <w:right w:val="none" w:sz="0" w:space="0" w:color="auto"/>
          </w:divBdr>
        </w:div>
        <w:div w:id="2108966601">
          <w:marLeft w:val="2520"/>
          <w:marRight w:val="0"/>
          <w:marTop w:val="72"/>
          <w:marBottom w:val="0"/>
          <w:divBdr>
            <w:top w:val="none" w:sz="0" w:space="0" w:color="auto"/>
            <w:left w:val="none" w:sz="0" w:space="0" w:color="auto"/>
            <w:bottom w:val="none" w:sz="0" w:space="0" w:color="auto"/>
            <w:right w:val="none" w:sz="0" w:space="0" w:color="auto"/>
          </w:divBdr>
        </w:div>
        <w:div w:id="616563500">
          <w:marLeft w:val="1800"/>
          <w:marRight w:val="0"/>
          <w:marTop w:val="82"/>
          <w:marBottom w:val="0"/>
          <w:divBdr>
            <w:top w:val="none" w:sz="0" w:space="0" w:color="auto"/>
            <w:left w:val="none" w:sz="0" w:space="0" w:color="auto"/>
            <w:bottom w:val="none" w:sz="0" w:space="0" w:color="auto"/>
            <w:right w:val="none" w:sz="0" w:space="0" w:color="auto"/>
          </w:divBdr>
        </w:div>
        <w:div w:id="916984607">
          <w:marLeft w:val="2520"/>
          <w:marRight w:val="0"/>
          <w:marTop w:val="67"/>
          <w:marBottom w:val="0"/>
          <w:divBdr>
            <w:top w:val="none" w:sz="0" w:space="0" w:color="auto"/>
            <w:left w:val="none" w:sz="0" w:space="0" w:color="auto"/>
            <w:bottom w:val="none" w:sz="0" w:space="0" w:color="auto"/>
            <w:right w:val="none" w:sz="0" w:space="0" w:color="auto"/>
          </w:divBdr>
        </w:div>
        <w:div w:id="720522237">
          <w:marLeft w:val="2520"/>
          <w:marRight w:val="0"/>
          <w:marTop w:val="67"/>
          <w:marBottom w:val="0"/>
          <w:divBdr>
            <w:top w:val="none" w:sz="0" w:space="0" w:color="auto"/>
            <w:left w:val="none" w:sz="0" w:space="0" w:color="auto"/>
            <w:bottom w:val="none" w:sz="0" w:space="0" w:color="auto"/>
            <w:right w:val="none" w:sz="0" w:space="0" w:color="auto"/>
          </w:divBdr>
        </w:div>
        <w:div w:id="870386281">
          <w:marLeft w:val="2520"/>
          <w:marRight w:val="0"/>
          <w:marTop w:val="67"/>
          <w:marBottom w:val="0"/>
          <w:divBdr>
            <w:top w:val="none" w:sz="0" w:space="0" w:color="auto"/>
            <w:left w:val="none" w:sz="0" w:space="0" w:color="auto"/>
            <w:bottom w:val="none" w:sz="0" w:space="0" w:color="auto"/>
            <w:right w:val="none" w:sz="0" w:space="0" w:color="auto"/>
          </w:divBdr>
        </w:div>
        <w:div w:id="564949775">
          <w:marLeft w:val="2520"/>
          <w:marRight w:val="0"/>
          <w:marTop w:val="67"/>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192763241">
      <w:bodyDiv w:val="1"/>
      <w:marLeft w:val="0"/>
      <w:marRight w:val="0"/>
      <w:marTop w:val="0"/>
      <w:marBottom w:val="0"/>
      <w:divBdr>
        <w:top w:val="none" w:sz="0" w:space="0" w:color="auto"/>
        <w:left w:val="none" w:sz="0" w:space="0" w:color="auto"/>
        <w:bottom w:val="none" w:sz="0" w:space="0" w:color="auto"/>
        <w:right w:val="none" w:sz="0" w:space="0" w:color="auto"/>
      </w:divBdr>
    </w:div>
    <w:div w:id="1195386696">
      <w:bodyDiv w:val="1"/>
      <w:marLeft w:val="0"/>
      <w:marRight w:val="0"/>
      <w:marTop w:val="0"/>
      <w:marBottom w:val="0"/>
      <w:divBdr>
        <w:top w:val="none" w:sz="0" w:space="0" w:color="auto"/>
        <w:left w:val="none" w:sz="0" w:space="0" w:color="auto"/>
        <w:bottom w:val="none" w:sz="0" w:space="0" w:color="auto"/>
        <w:right w:val="none" w:sz="0" w:space="0" w:color="auto"/>
      </w:divBdr>
    </w:div>
    <w:div w:id="1200750730">
      <w:bodyDiv w:val="1"/>
      <w:marLeft w:val="0"/>
      <w:marRight w:val="0"/>
      <w:marTop w:val="0"/>
      <w:marBottom w:val="0"/>
      <w:divBdr>
        <w:top w:val="none" w:sz="0" w:space="0" w:color="auto"/>
        <w:left w:val="none" w:sz="0" w:space="0" w:color="auto"/>
        <w:bottom w:val="none" w:sz="0" w:space="0" w:color="auto"/>
        <w:right w:val="none" w:sz="0" w:space="0" w:color="auto"/>
      </w:divBdr>
      <w:divsChild>
        <w:div w:id="1533835835">
          <w:marLeft w:val="547"/>
          <w:marRight w:val="0"/>
          <w:marTop w:val="77"/>
          <w:marBottom w:val="0"/>
          <w:divBdr>
            <w:top w:val="none" w:sz="0" w:space="0" w:color="auto"/>
            <w:left w:val="none" w:sz="0" w:space="0" w:color="auto"/>
            <w:bottom w:val="none" w:sz="0" w:space="0" w:color="auto"/>
            <w:right w:val="none" w:sz="0" w:space="0" w:color="auto"/>
          </w:divBdr>
        </w:div>
        <w:div w:id="793987728">
          <w:marLeft w:val="1166"/>
          <w:marRight w:val="0"/>
          <w:marTop w:val="67"/>
          <w:marBottom w:val="0"/>
          <w:divBdr>
            <w:top w:val="none" w:sz="0" w:space="0" w:color="auto"/>
            <w:left w:val="none" w:sz="0" w:space="0" w:color="auto"/>
            <w:bottom w:val="none" w:sz="0" w:space="0" w:color="auto"/>
            <w:right w:val="none" w:sz="0" w:space="0" w:color="auto"/>
          </w:divBdr>
        </w:div>
        <w:div w:id="437258209">
          <w:marLeft w:val="1166"/>
          <w:marRight w:val="0"/>
          <w:marTop w:val="67"/>
          <w:marBottom w:val="0"/>
          <w:divBdr>
            <w:top w:val="none" w:sz="0" w:space="0" w:color="auto"/>
            <w:left w:val="none" w:sz="0" w:space="0" w:color="auto"/>
            <w:bottom w:val="none" w:sz="0" w:space="0" w:color="auto"/>
            <w:right w:val="none" w:sz="0" w:space="0" w:color="auto"/>
          </w:divBdr>
        </w:div>
        <w:div w:id="1443957059">
          <w:marLeft w:val="1800"/>
          <w:marRight w:val="0"/>
          <w:marTop w:val="58"/>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66814067">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8294067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88592578">
      <w:bodyDiv w:val="1"/>
      <w:marLeft w:val="0"/>
      <w:marRight w:val="0"/>
      <w:marTop w:val="0"/>
      <w:marBottom w:val="0"/>
      <w:divBdr>
        <w:top w:val="none" w:sz="0" w:space="0" w:color="auto"/>
        <w:left w:val="none" w:sz="0" w:space="0" w:color="auto"/>
        <w:bottom w:val="none" w:sz="0" w:space="0" w:color="auto"/>
        <w:right w:val="none" w:sz="0" w:space="0" w:color="auto"/>
      </w:divBdr>
      <w:divsChild>
        <w:div w:id="217742534">
          <w:marLeft w:val="547"/>
          <w:marRight w:val="0"/>
          <w:marTop w:val="77"/>
          <w:marBottom w:val="0"/>
          <w:divBdr>
            <w:top w:val="none" w:sz="0" w:space="0" w:color="auto"/>
            <w:left w:val="none" w:sz="0" w:space="0" w:color="auto"/>
            <w:bottom w:val="none" w:sz="0" w:space="0" w:color="auto"/>
            <w:right w:val="none" w:sz="0" w:space="0" w:color="auto"/>
          </w:divBdr>
        </w:div>
        <w:div w:id="2030595957">
          <w:marLeft w:val="1166"/>
          <w:marRight w:val="0"/>
          <w:marTop w:val="67"/>
          <w:marBottom w:val="0"/>
          <w:divBdr>
            <w:top w:val="none" w:sz="0" w:space="0" w:color="auto"/>
            <w:left w:val="none" w:sz="0" w:space="0" w:color="auto"/>
            <w:bottom w:val="none" w:sz="0" w:space="0" w:color="auto"/>
            <w:right w:val="none" w:sz="0" w:space="0" w:color="auto"/>
          </w:divBdr>
        </w:div>
        <w:div w:id="2146197797">
          <w:marLeft w:val="1166"/>
          <w:marRight w:val="0"/>
          <w:marTop w:val="67"/>
          <w:marBottom w:val="0"/>
          <w:divBdr>
            <w:top w:val="none" w:sz="0" w:space="0" w:color="auto"/>
            <w:left w:val="none" w:sz="0" w:space="0" w:color="auto"/>
            <w:bottom w:val="none" w:sz="0" w:space="0" w:color="auto"/>
            <w:right w:val="none" w:sz="0" w:space="0" w:color="auto"/>
          </w:divBdr>
        </w:div>
        <w:div w:id="1893733002">
          <w:marLeft w:val="1800"/>
          <w:marRight w:val="0"/>
          <w:marTop w:val="58"/>
          <w:marBottom w:val="0"/>
          <w:divBdr>
            <w:top w:val="none" w:sz="0" w:space="0" w:color="auto"/>
            <w:left w:val="none" w:sz="0" w:space="0" w:color="auto"/>
            <w:bottom w:val="none" w:sz="0" w:space="0" w:color="auto"/>
            <w:right w:val="none" w:sz="0" w:space="0" w:color="auto"/>
          </w:divBdr>
        </w:div>
      </w:divsChild>
    </w:div>
    <w:div w:id="1501500929">
      <w:bodyDiv w:val="1"/>
      <w:marLeft w:val="0"/>
      <w:marRight w:val="0"/>
      <w:marTop w:val="0"/>
      <w:marBottom w:val="0"/>
      <w:divBdr>
        <w:top w:val="none" w:sz="0" w:space="0" w:color="auto"/>
        <w:left w:val="none" w:sz="0" w:space="0" w:color="auto"/>
        <w:bottom w:val="none" w:sz="0" w:space="0" w:color="auto"/>
        <w:right w:val="none" w:sz="0" w:space="0" w:color="auto"/>
      </w:divBdr>
      <w:divsChild>
        <w:div w:id="1333221900">
          <w:marLeft w:val="547"/>
          <w:marRight w:val="0"/>
          <w:marTop w:val="86"/>
          <w:marBottom w:val="0"/>
          <w:divBdr>
            <w:top w:val="none" w:sz="0" w:space="0" w:color="auto"/>
            <w:left w:val="none" w:sz="0" w:space="0" w:color="auto"/>
            <w:bottom w:val="none" w:sz="0" w:space="0" w:color="auto"/>
            <w:right w:val="none" w:sz="0" w:space="0" w:color="auto"/>
          </w:divBdr>
        </w:div>
        <w:div w:id="932593401">
          <w:marLeft w:val="1166"/>
          <w:marRight w:val="0"/>
          <w:marTop w:val="86"/>
          <w:marBottom w:val="0"/>
          <w:divBdr>
            <w:top w:val="none" w:sz="0" w:space="0" w:color="auto"/>
            <w:left w:val="none" w:sz="0" w:space="0" w:color="auto"/>
            <w:bottom w:val="none" w:sz="0" w:space="0" w:color="auto"/>
            <w:right w:val="none" w:sz="0" w:space="0" w:color="auto"/>
          </w:divBdr>
        </w:div>
        <w:div w:id="1060716934">
          <w:marLeft w:val="1800"/>
          <w:marRight w:val="0"/>
          <w:marTop w:val="86"/>
          <w:marBottom w:val="0"/>
          <w:divBdr>
            <w:top w:val="none" w:sz="0" w:space="0" w:color="auto"/>
            <w:left w:val="none" w:sz="0" w:space="0" w:color="auto"/>
            <w:bottom w:val="none" w:sz="0" w:space="0" w:color="auto"/>
            <w:right w:val="none" w:sz="0" w:space="0" w:color="auto"/>
          </w:divBdr>
        </w:div>
        <w:div w:id="1568221403">
          <w:marLeft w:val="1800"/>
          <w:marRight w:val="0"/>
          <w:marTop w:val="86"/>
          <w:marBottom w:val="0"/>
          <w:divBdr>
            <w:top w:val="none" w:sz="0" w:space="0" w:color="auto"/>
            <w:left w:val="none" w:sz="0" w:space="0" w:color="auto"/>
            <w:bottom w:val="none" w:sz="0" w:space="0" w:color="auto"/>
            <w:right w:val="none" w:sz="0" w:space="0" w:color="auto"/>
          </w:divBdr>
        </w:div>
        <w:div w:id="697774910">
          <w:marLeft w:val="1800"/>
          <w:marRight w:val="0"/>
          <w:marTop w:val="86"/>
          <w:marBottom w:val="0"/>
          <w:divBdr>
            <w:top w:val="none" w:sz="0" w:space="0" w:color="auto"/>
            <w:left w:val="none" w:sz="0" w:space="0" w:color="auto"/>
            <w:bottom w:val="none" w:sz="0" w:space="0" w:color="auto"/>
            <w:right w:val="none" w:sz="0" w:space="0" w:color="auto"/>
          </w:divBdr>
        </w:div>
        <w:div w:id="1548224143">
          <w:marLeft w:val="1800"/>
          <w:marRight w:val="0"/>
          <w:marTop w:val="86"/>
          <w:marBottom w:val="0"/>
          <w:divBdr>
            <w:top w:val="none" w:sz="0" w:space="0" w:color="auto"/>
            <w:left w:val="none" w:sz="0" w:space="0" w:color="auto"/>
            <w:bottom w:val="none" w:sz="0" w:space="0" w:color="auto"/>
            <w:right w:val="none" w:sz="0" w:space="0" w:color="auto"/>
          </w:divBdr>
        </w:div>
        <w:div w:id="791283917">
          <w:marLeft w:val="1166"/>
          <w:marRight w:val="0"/>
          <w:marTop w:val="86"/>
          <w:marBottom w:val="0"/>
          <w:divBdr>
            <w:top w:val="none" w:sz="0" w:space="0" w:color="auto"/>
            <w:left w:val="none" w:sz="0" w:space="0" w:color="auto"/>
            <w:bottom w:val="none" w:sz="0" w:space="0" w:color="auto"/>
            <w:right w:val="none" w:sz="0" w:space="0" w:color="auto"/>
          </w:divBdr>
        </w:div>
        <w:div w:id="1166440781">
          <w:marLeft w:val="1800"/>
          <w:marRight w:val="0"/>
          <w:marTop w:val="86"/>
          <w:marBottom w:val="0"/>
          <w:divBdr>
            <w:top w:val="none" w:sz="0" w:space="0" w:color="auto"/>
            <w:left w:val="none" w:sz="0" w:space="0" w:color="auto"/>
            <w:bottom w:val="none" w:sz="0" w:space="0" w:color="auto"/>
            <w:right w:val="none" w:sz="0" w:space="0" w:color="auto"/>
          </w:divBdr>
        </w:div>
        <w:div w:id="286354597">
          <w:marLeft w:val="1800"/>
          <w:marRight w:val="0"/>
          <w:marTop w:val="86"/>
          <w:marBottom w:val="0"/>
          <w:divBdr>
            <w:top w:val="none" w:sz="0" w:space="0" w:color="auto"/>
            <w:left w:val="none" w:sz="0" w:space="0" w:color="auto"/>
            <w:bottom w:val="none" w:sz="0" w:space="0" w:color="auto"/>
            <w:right w:val="none" w:sz="0" w:space="0" w:color="auto"/>
          </w:divBdr>
        </w:div>
        <w:div w:id="1962493377">
          <w:marLeft w:val="1800"/>
          <w:marRight w:val="0"/>
          <w:marTop w:val="86"/>
          <w:marBottom w:val="0"/>
          <w:divBdr>
            <w:top w:val="none" w:sz="0" w:space="0" w:color="auto"/>
            <w:left w:val="none" w:sz="0" w:space="0" w:color="auto"/>
            <w:bottom w:val="none" w:sz="0" w:space="0" w:color="auto"/>
            <w:right w:val="none" w:sz="0" w:space="0" w:color="auto"/>
          </w:divBdr>
        </w:div>
        <w:div w:id="1945771019">
          <w:marLeft w:val="1800"/>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54779287">
      <w:bodyDiv w:val="1"/>
      <w:marLeft w:val="0"/>
      <w:marRight w:val="0"/>
      <w:marTop w:val="0"/>
      <w:marBottom w:val="0"/>
      <w:divBdr>
        <w:top w:val="none" w:sz="0" w:space="0" w:color="auto"/>
        <w:left w:val="none" w:sz="0" w:space="0" w:color="auto"/>
        <w:bottom w:val="none" w:sz="0" w:space="0" w:color="auto"/>
        <w:right w:val="none" w:sz="0" w:space="0" w:color="auto"/>
      </w:divBdr>
      <w:divsChild>
        <w:div w:id="1163665692">
          <w:marLeft w:val="547"/>
          <w:marRight w:val="0"/>
          <w:marTop w:val="77"/>
          <w:marBottom w:val="0"/>
          <w:divBdr>
            <w:top w:val="none" w:sz="0" w:space="0" w:color="auto"/>
            <w:left w:val="none" w:sz="0" w:space="0" w:color="auto"/>
            <w:bottom w:val="none" w:sz="0" w:space="0" w:color="auto"/>
            <w:right w:val="none" w:sz="0" w:space="0" w:color="auto"/>
          </w:divBdr>
        </w:div>
        <w:div w:id="360860284">
          <w:marLeft w:val="1166"/>
          <w:marRight w:val="0"/>
          <w:marTop w:val="67"/>
          <w:marBottom w:val="0"/>
          <w:divBdr>
            <w:top w:val="none" w:sz="0" w:space="0" w:color="auto"/>
            <w:left w:val="none" w:sz="0" w:space="0" w:color="auto"/>
            <w:bottom w:val="none" w:sz="0" w:space="0" w:color="auto"/>
            <w:right w:val="none" w:sz="0" w:space="0" w:color="auto"/>
          </w:divBdr>
        </w:div>
        <w:div w:id="1399522576">
          <w:marLeft w:val="1166"/>
          <w:marRight w:val="0"/>
          <w:marTop w:val="67"/>
          <w:marBottom w:val="0"/>
          <w:divBdr>
            <w:top w:val="none" w:sz="0" w:space="0" w:color="auto"/>
            <w:left w:val="none" w:sz="0" w:space="0" w:color="auto"/>
            <w:bottom w:val="none" w:sz="0" w:space="0" w:color="auto"/>
            <w:right w:val="none" w:sz="0" w:space="0" w:color="auto"/>
          </w:divBdr>
        </w:div>
        <w:div w:id="1810319210">
          <w:marLeft w:val="1800"/>
          <w:marRight w:val="0"/>
          <w:marTop w:val="58"/>
          <w:marBottom w:val="0"/>
          <w:divBdr>
            <w:top w:val="none" w:sz="0" w:space="0" w:color="auto"/>
            <w:left w:val="none" w:sz="0" w:space="0" w:color="auto"/>
            <w:bottom w:val="none" w:sz="0" w:space="0" w:color="auto"/>
            <w:right w:val="none" w:sz="0" w:space="0" w:color="auto"/>
          </w:divBdr>
        </w:div>
      </w:divsChild>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613634353">
      <w:bodyDiv w:val="1"/>
      <w:marLeft w:val="0"/>
      <w:marRight w:val="0"/>
      <w:marTop w:val="0"/>
      <w:marBottom w:val="0"/>
      <w:divBdr>
        <w:top w:val="none" w:sz="0" w:space="0" w:color="auto"/>
        <w:left w:val="none" w:sz="0" w:space="0" w:color="auto"/>
        <w:bottom w:val="none" w:sz="0" w:space="0" w:color="auto"/>
        <w:right w:val="none" w:sz="0" w:space="0" w:color="auto"/>
      </w:divBdr>
      <w:divsChild>
        <w:div w:id="1674726725">
          <w:marLeft w:val="547"/>
          <w:marRight w:val="0"/>
          <w:marTop w:val="86"/>
          <w:marBottom w:val="0"/>
          <w:divBdr>
            <w:top w:val="none" w:sz="0" w:space="0" w:color="auto"/>
            <w:left w:val="none" w:sz="0" w:space="0" w:color="auto"/>
            <w:bottom w:val="none" w:sz="0" w:space="0" w:color="auto"/>
            <w:right w:val="none" w:sz="0" w:space="0" w:color="auto"/>
          </w:divBdr>
        </w:div>
        <w:div w:id="754136003">
          <w:marLeft w:val="1166"/>
          <w:marRight w:val="0"/>
          <w:marTop w:val="67"/>
          <w:marBottom w:val="0"/>
          <w:divBdr>
            <w:top w:val="none" w:sz="0" w:space="0" w:color="auto"/>
            <w:left w:val="none" w:sz="0" w:space="0" w:color="auto"/>
            <w:bottom w:val="none" w:sz="0" w:space="0" w:color="auto"/>
            <w:right w:val="none" w:sz="0" w:space="0" w:color="auto"/>
          </w:divBdr>
        </w:div>
      </w:divsChild>
    </w:div>
    <w:div w:id="1681350912">
      <w:bodyDiv w:val="1"/>
      <w:marLeft w:val="0"/>
      <w:marRight w:val="0"/>
      <w:marTop w:val="0"/>
      <w:marBottom w:val="0"/>
      <w:divBdr>
        <w:top w:val="none" w:sz="0" w:space="0" w:color="auto"/>
        <w:left w:val="none" w:sz="0" w:space="0" w:color="auto"/>
        <w:bottom w:val="none" w:sz="0" w:space="0" w:color="auto"/>
        <w:right w:val="none" w:sz="0" w:space="0" w:color="auto"/>
      </w:divBdr>
      <w:divsChild>
        <w:div w:id="919755938">
          <w:marLeft w:val="547"/>
          <w:marRight w:val="0"/>
          <w:marTop w:val="86"/>
          <w:marBottom w:val="0"/>
          <w:divBdr>
            <w:top w:val="none" w:sz="0" w:space="0" w:color="auto"/>
            <w:left w:val="none" w:sz="0" w:space="0" w:color="auto"/>
            <w:bottom w:val="none" w:sz="0" w:space="0" w:color="auto"/>
            <w:right w:val="none" w:sz="0" w:space="0" w:color="auto"/>
          </w:divBdr>
        </w:div>
        <w:div w:id="2001424924">
          <w:marLeft w:val="1166"/>
          <w:marRight w:val="0"/>
          <w:marTop w:val="86"/>
          <w:marBottom w:val="0"/>
          <w:divBdr>
            <w:top w:val="none" w:sz="0" w:space="0" w:color="auto"/>
            <w:left w:val="none" w:sz="0" w:space="0" w:color="auto"/>
            <w:bottom w:val="none" w:sz="0" w:space="0" w:color="auto"/>
            <w:right w:val="none" w:sz="0" w:space="0" w:color="auto"/>
          </w:divBdr>
        </w:div>
        <w:div w:id="1303079718">
          <w:marLeft w:val="1800"/>
          <w:marRight w:val="0"/>
          <w:marTop w:val="86"/>
          <w:marBottom w:val="0"/>
          <w:divBdr>
            <w:top w:val="none" w:sz="0" w:space="0" w:color="auto"/>
            <w:left w:val="none" w:sz="0" w:space="0" w:color="auto"/>
            <w:bottom w:val="none" w:sz="0" w:space="0" w:color="auto"/>
            <w:right w:val="none" w:sz="0" w:space="0" w:color="auto"/>
          </w:divBdr>
        </w:div>
        <w:div w:id="2032487719">
          <w:marLeft w:val="1800"/>
          <w:marRight w:val="0"/>
          <w:marTop w:val="86"/>
          <w:marBottom w:val="0"/>
          <w:divBdr>
            <w:top w:val="none" w:sz="0" w:space="0" w:color="auto"/>
            <w:left w:val="none" w:sz="0" w:space="0" w:color="auto"/>
            <w:bottom w:val="none" w:sz="0" w:space="0" w:color="auto"/>
            <w:right w:val="none" w:sz="0" w:space="0" w:color="auto"/>
          </w:divBdr>
        </w:div>
        <w:div w:id="922684767">
          <w:marLeft w:val="1800"/>
          <w:marRight w:val="0"/>
          <w:marTop w:val="86"/>
          <w:marBottom w:val="0"/>
          <w:divBdr>
            <w:top w:val="none" w:sz="0" w:space="0" w:color="auto"/>
            <w:left w:val="none" w:sz="0" w:space="0" w:color="auto"/>
            <w:bottom w:val="none" w:sz="0" w:space="0" w:color="auto"/>
            <w:right w:val="none" w:sz="0" w:space="0" w:color="auto"/>
          </w:divBdr>
        </w:div>
        <w:div w:id="1927104594">
          <w:marLeft w:val="1800"/>
          <w:marRight w:val="0"/>
          <w:marTop w:val="86"/>
          <w:marBottom w:val="0"/>
          <w:divBdr>
            <w:top w:val="none" w:sz="0" w:space="0" w:color="auto"/>
            <w:left w:val="none" w:sz="0" w:space="0" w:color="auto"/>
            <w:bottom w:val="none" w:sz="0" w:space="0" w:color="auto"/>
            <w:right w:val="none" w:sz="0" w:space="0" w:color="auto"/>
          </w:divBdr>
        </w:div>
        <w:div w:id="1629815578">
          <w:marLeft w:val="1166"/>
          <w:marRight w:val="0"/>
          <w:marTop w:val="86"/>
          <w:marBottom w:val="0"/>
          <w:divBdr>
            <w:top w:val="none" w:sz="0" w:space="0" w:color="auto"/>
            <w:left w:val="none" w:sz="0" w:space="0" w:color="auto"/>
            <w:bottom w:val="none" w:sz="0" w:space="0" w:color="auto"/>
            <w:right w:val="none" w:sz="0" w:space="0" w:color="auto"/>
          </w:divBdr>
        </w:div>
        <w:div w:id="1199708075">
          <w:marLeft w:val="1800"/>
          <w:marRight w:val="0"/>
          <w:marTop w:val="86"/>
          <w:marBottom w:val="0"/>
          <w:divBdr>
            <w:top w:val="none" w:sz="0" w:space="0" w:color="auto"/>
            <w:left w:val="none" w:sz="0" w:space="0" w:color="auto"/>
            <w:bottom w:val="none" w:sz="0" w:space="0" w:color="auto"/>
            <w:right w:val="none" w:sz="0" w:space="0" w:color="auto"/>
          </w:divBdr>
        </w:div>
        <w:div w:id="1106074593">
          <w:marLeft w:val="1800"/>
          <w:marRight w:val="0"/>
          <w:marTop w:val="86"/>
          <w:marBottom w:val="0"/>
          <w:divBdr>
            <w:top w:val="none" w:sz="0" w:space="0" w:color="auto"/>
            <w:left w:val="none" w:sz="0" w:space="0" w:color="auto"/>
            <w:bottom w:val="none" w:sz="0" w:space="0" w:color="auto"/>
            <w:right w:val="none" w:sz="0" w:space="0" w:color="auto"/>
          </w:divBdr>
        </w:div>
        <w:div w:id="2035298909">
          <w:marLeft w:val="1800"/>
          <w:marRight w:val="0"/>
          <w:marTop w:val="86"/>
          <w:marBottom w:val="0"/>
          <w:divBdr>
            <w:top w:val="none" w:sz="0" w:space="0" w:color="auto"/>
            <w:left w:val="none" w:sz="0" w:space="0" w:color="auto"/>
            <w:bottom w:val="none" w:sz="0" w:space="0" w:color="auto"/>
            <w:right w:val="none" w:sz="0" w:space="0" w:color="auto"/>
          </w:divBdr>
        </w:div>
        <w:div w:id="1513178243">
          <w:marLeft w:val="1800"/>
          <w:marRight w:val="0"/>
          <w:marTop w:val="86"/>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71664148">
      <w:bodyDiv w:val="1"/>
      <w:marLeft w:val="0"/>
      <w:marRight w:val="0"/>
      <w:marTop w:val="0"/>
      <w:marBottom w:val="0"/>
      <w:divBdr>
        <w:top w:val="none" w:sz="0" w:space="0" w:color="auto"/>
        <w:left w:val="none" w:sz="0" w:space="0" w:color="auto"/>
        <w:bottom w:val="none" w:sz="0" w:space="0" w:color="auto"/>
        <w:right w:val="none" w:sz="0" w:space="0" w:color="auto"/>
      </w:divBdr>
      <w:divsChild>
        <w:div w:id="586226979">
          <w:marLeft w:val="547"/>
          <w:marRight w:val="0"/>
          <w:marTop w:val="86"/>
          <w:marBottom w:val="0"/>
          <w:divBdr>
            <w:top w:val="none" w:sz="0" w:space="0" w:color="auto"/>
            <w:left w:val="none" w:sz="0" w:space="0" w:color="auto"/>
            <w:bottom w:val="none" w:sz="0" w:space="0" w:color="auto"/>
            <w:right w:val="none" w:sz="0" w:space="0" w:color="auto"/>
          </w:divBdr>
        </w:div>
        <w:div w:id="1623608871">
          <w:marLeft w:val="1166"/>
          <w:marRight w:val="0"/>
          <w:marTop w:val="86"/>
          <w:marBottom w:val="0"/>
          <w:divBdr>
            <w:top w:val="none" w:sz="0" w:space="0" w:color="auto"/>
            <w:left w:val="none" w:sz="0" w:space="0" w:color="auto"/>
            <w:bottom w:val="none" w:sz="0" w:space="0" w:color="auto"/>
            <w:right w:val="none" w:sz="0" w:space="0" w:color="auto"/>
          </w:divBdr>
        </w:div>
        <w:div w:id="178467768">
          <w:marLeft w:val="1800"/>
          <w:marRight w:val="0"/>
          <w:marTop w:val="86"/>
          <w:marBottom w:val="0"/>
          <w:divBdr>
            <w:top w:val="none" w:sz="0" w:space="0" w:color="auto"/>
            <w:left w:val="none" w:sz="0" w:space="0" w:color="auto"/>
            <w:bottom w:val="none" w:sz="0" w:space="0" w:color="auto"/>
            <w:right w:val="none" w:sz="0" w:space="0" w:color="auto"/>
          </w:divBdr>
        </w:div>
        <w:div w:id="2001496421">
          <w:marLeft w:val="1800"/>
          <w:marRight w:val="0"/>
          <w:marTop w:val="86"/>
          <w:marBottom w:val="0"/>
          <w:divBdr>
            <w:top w:val="none" w:sz="0" w:space="0" w:color="auto"/>
            <w:left w:val="none" w:sz="0" w:space="0" w:color="auto"/>
            <w:bottom w:val="none" w:sz="0" w:space="0" w:color="auto"/>
            <w:right w:val="none" w:sz="0" w:space="0" w:color="auto"/>
          </w:divBdr>
        </w:div>
        <w:div w:id="1630742125">
          <w:marLeft w:val="1800"/>
          <w:marRight w:val="0"/>
          <w:marTop w:val="86"/>
          <w:marBottom w:val="0"/>
          <w:divBdr>
            <w:top w:val="none" w:sz="0" w:space="0" w:color="auto"/>
            <w:left w:val="none" w:sz="0" w:space="0" w:color="auto"/>
            <w:bottom w:val="none" w:sz="0" w:space="0" w:color="auto"/>
            <w:right w:val="none" w:sz="0" w:space="0" w:color="auto"/>
          </w:divBdr>
        </w:div>
        <w:div w:id="1280451000">
          <w:marLeft w:val="1800"/>
          <w:marRight w:val="0"/>
          <w:marTop w:val="86"/>
          <w:marBottom w:val="0"/>
          <w:divBdr>
            <w:top w:val="none" w:sz="0" w:space="0" w:color="auto"/>
            <w:left w:val="none" w:sz="0" w:space="0" w:color="auto"/>
            <w:bottom w:val="none" w:sz="0" w:space="0" w:color="auto"/>
            <w:right w:val="none" w:sz="0" w:space="0" w:color="auto"/>
          </w:divBdr>
        </w:div>
        <w:div w:id="927420563">
          <w:marLeft w:val="1166"/>
          <w:marRight w:val="0"/>
          <w:marTop w:val="86"/>
          <w:marBottom w:val="0"/>
          <w:divBdr>
            <w:top w:val="none" w:sz="0" w:space="0" w:color="auto"/>
            <w:left w:val="none" w:sz="0" w:space="0" w:color="auto"/>
            <w:bottom w:val="none" w:sz="0" w:space="0" w:color="auto"/>
            <w:right w:val="none" w:sz="0" w:space="0" w:color="auto"/>
          </w:divBdr>
        </w:div>
        <w:div w:id="1419903941">
          <w:marLeft w:val="1800"/>
          <w:marRight w:val="0"/>
          <w:marTop w:val="86"/>
          <w:marBottom w:val="0"/>
          <w:divBdr>
            <w:top w:val="none" w:sz="0" w:space="0" w:color="auto"/>
            <w:left w:val="none" w:sz="0" w:space="0" w:color="auto"/>
            <w:bottom w:val="none" w:sz="0" w:space="0" w:color="auto"/>
            <w:right w:val="none" w:sz="0" w:space="0" w:color="auto"/>
          </w:divBdr>
        </w:div>
        <w:div w:id="1805535986">
          <w:marLeft w:val="1800"/>
          <w:marRight w:val="0"/>
          <w:marTop w:val="86"/>
          <w:marBottom w:val="0"/>
          <w:divBdr>
            <w:top w:val="none" w:sz="0" w:space="0" w:color="auto"/>
            <w:left w:val="none" w:sz="0" w:space="0" w:color="auto"/>
            <w:bottom w:val="none" w:sz="0" w:space="0" w:color="auto"/>
            <w:right w:val="none" w:sz="0" w:space="0" w:color="auto"/>
          </w:divBdr>
        </w:div>
        <w:div w:id="227345877">
          <w:marLeft w:val="1800"/>
          <w:marRight w:val="0"/>
          <w:marTop w:val="86"/>
          <w:marBottom w:val="0"/>
          <w:divBdr>
            <w:top w:val="none" w:sz="0" w:space="0" w:color="auto"/>
            <w:left w:val="none" w:sz="0" w:space="0" w:color="auto"/>
            <w:bottom w:val="none" w:sz="0" w:space="0" w:color="auto"/>
            <w:right w:val="none" w:sz="0" w:space="0" w:color="auto"/>
          </w:divBdr>
        </w:div>
        <w:div w:id="454521526">
          <w:marLeft w:val="1800"/>
          <w:marRight w:val="0"/>
          <w:marTop w:val="86"/>
          <w:marBottom w:val="0"/>
          <w:divBdr>
            <w:top w:val="none" w:sz="0" w:space="0" w:color="auto"/>
            <w:left w:val="none" w:sz="0" w:space="0" w:color="auto"/>
            <w:bottom w:val="none" w:sz="0" w:space="0" w:color="auto"/>
            <w:right w:val="none" w:sz="0" w:space="0" w:color="auto"/>
          </w:divBdr>
        </w:div>
      </w:divsChild>
    </w:div>
    <w:div w:id="1775396829">
      <w:bodyDiv w:val="1"/>
      <w:marLeft w:val="0"/>
      <w:marRight w:val="0"/>
      <w:marTop w:val="0"/>
      <w:marBottom w:val="0"/>
      <w:divBdr>
        <w:top w:val="none" w:sz="0" w:space="0" w:color="auto"/>
        <w:left w:val="none" w:sz="0" w:space="0" w:color="auto"/>
        <w:bottom w:val="none" w:sz="0" w:space="0" w:color="auto"/>
        <w:right w:val="none" w:sz="0" w:space="0" w:color="auto"/>
      </w:divBdr>
      <w:divsChild>
        <w:div w:id="880287988">
          <w:marLeft w:val="547"/>
          <w:marRight w:val="0"/>
          <w:marTop w:val="53"/>
          <w:marBottom w:val="0"/>
          <w:divBdr>
            <w:top w:val="none" w:sz="0" w:space="0" w:color="auto"/>
            <w:left w:val="none" w:sz="0" w:space="0" w:color="auto"/>
            <w:bottom w:val="none" w:sz="0" w:space="0" w:color="auto"/>
            <w:right w:val="none" w:sz="0" w:space="0" w:color="auto"/>
          </w:divBdr>
        </w:div>
        <w:div w:id="310402321">
          <w:marLeft w:val="1166"/>
          <w:marRight w:val="0"/>
          <w:marTop w:val="48"/>
          <w:marBottom w:val="0"/>
          <w:divBdr>
            <w:top w:val="none" w:sz="0" w:space="0" w:color="auto"/>
            <w:left w:val="none" w:sz="0" w:space="0" w:color="auto"/>
            <w:bottom w:val="none" w:sz="0" w:space="0" w:color="auto"/>
            <w:right w:val="none" w:sz="0" w:space="0" w:color="auto"/>
          </w:divBdr>
        </w:div>
        <w:div w:id="615335330">
          <w:marLeft w:val="1800"/>
          <w:marRight w:val="0"/>
          <w:marTop w:val="43"/>
          <w:marBottom w:val="0"/>
          <w:divBdr>
            <w:top w:val="none" w:sz="0" w:space="0" w:color="auto"/>
            <w:left w:val="none" w:sz="0" w:space="0" w:color="auto"/>
            <w:bottom w:val="none" w:sz="0" w:space="0" w:color="auto"/>
            <w:right w:val="none" w:sz="0" w:space="0" w:color="auto"/>
          </w:divBdr>
        </w:div>
        <w:div w:id="811024372">
          <w:marLeft w:val="1800"/>
          <w:marRight w:val="0"/>
          <w:marTop w:val="43"/>
          <w:marBottom w:val="0"/>
          <w:divBdr>
            <w:top w:val="none" w:sz="0" w:space="0" w:color="auto"/>
            <w:left w:val="none" w:sz="0" w:space="0" w:color="auto"/>
            <w:bottom w:val="none" w:sz="0" w:space="0" w:color="auto"/>
            <w:right w:val="none" w:sz="0" w:space="0" w:color="auto"/>
          </w:divBdr>
        </w:div>
        <w:div w:id="1603609296">
          <w:marLeft w:val="1166"/>
          <w:marRight w:val="0"/>
          <w:marTop w:val="48"/>
          <w:marBottom w:val="0"/>
          <w:divBdr>
            <w:top w:val="none" w:sz="0" w:space="0" w:color="auto"/>
            <w:left w:val="none" w:sz="0" w:space="0" w:color="auto"/>
            <w:bottom w:val="none" w:sz="0" w:space="0" w:color="auto"/>
            <w:right w:val="none" w:sz="0" w:space="0" w:color="auto"/>
          </w:divBdr>
        </w:div>
        <w:div w:id="1634486437">
          <w:marLeft w:val="1800"/>
          <w:marRight w:val="0"/>
          <w:marTop w:val="43"/>
          <w:marBottom w:val="0"/>
          <w:divBdr>
            <w:top w:val="none" w:sz="0" w:space="0" w:color="auto"/>
            <w:left w:val="none" w:sz="0" w:space="0" w:color="auto"/>
            <w:bottom w:val="none" w:sz="0" w:space="0" w:color="auto"/>
            <w:right w:val="none" w:sz="0" w:space="0" w:color="auto"/>
          </w:divBdr>
        </w:div>
        <w:div w:id="65420491">
          <w:marLeft w:val="1800"/>
          <w:marRight w:val="0"/>
          <w:marTop w:val="43"/>
          <w:marBottom w:val="0"/>
          <w:divBdr>
            <w:top w:val="none" w:sz="0" w:space="0" w:color="auto"/>
            <w:left w:val="none" w:sz="0" w:space="0" w:color="auto"/>
            <w:bottom w:val="none" w:sz="0" w:space="0" w:color="auto"/>
            <w:right w:val="none" w:sz="0" w:space="0" w:color="auto"/>
          </w:divBdr>
        </w:div>
        <w:div w:id="904678792">
          <w:marLeft w:val="1800"/>
          <w:marRight w:val="0"/>
          <w:marTop w:val="43"/>
          <w:marBottom w:val="0"/>
          <w:divBdr>
            <w:top w:val="none" w:sz="0" w:space="0" w:color="auto"/>
            <w:left w:val="none" w:sz="0" w:space="0" w:color="auto"/>
            <w:bottom w:val="none" w:sz="0" w:space="0" w:color="auto"/>
            <w:right w:val="none" w:sz="0" w:space="0" w:color="auto"/>
          </w:divBdr>
        </w:div>
        <w:div w:id="479006501">
          <w:marLeft w:val="547"/>
          <w:marRight w:val="0"/>
          <w:marTop w:val="53"/>
          <w:marBottom w:val="0"/>
          <w:divBdr>
            <w:top w:val="none" w:sz="0" w:space="0" w:color="auto"/>
            <w:left w:val="none" w:sz="0" w:space="0" w:color="auto"/>
            <w:bottom w:val="none" w:sz="0" w:space="0" w:color="auto"/>
            <w:right w:val="none" w:sz="0" w:space="0" w:color="auto"/>
          </w:divBdr>
        </w:div>
        <w:div w:id="859854435">
          <w:marLeft w:val="547"/>
          <w:marRight w:val="0"/>
          <w:marTop w:val="53"/>
          <w:marBottom w:val="0"/>
          <w:divBdr>
            <w:top w:val="none" w:sz="0" w:space="0" w:color="auto"/>
            <w:left w:val="none" w:sz="0" w:space="0" w:color="auto"/>
            <w:bottom w:val="none" w:sz="0" w:space="0" w:color="auto"/>
            <w:right w:val="none" w:sz="0" w:space="0" w:color="auto"/>
          </w:divBdr>
        </w:div>
        <w:div w:id="640303961">
          <w:marLeft w:val="1166"/>
          <w:marRight w:val="0"/>
          <w:marTop w:val="48"/>
          <w:marBottom w:val="0"/>
          <w:divBdr>
            <w:top w:val="none" w:sz="0" w:space="0" w:color="auto"/>
            <w:left w:val="none" w:sz="0" w:space="0" w:color="auto"/>
            <w:bottom w:val="none" w:sz="0" w:space="0" w:color="auto"/>
            <w:right w:val="none" w:sz="0" w:space="0" w:color="auto"/>
          </w:divBdr>
        </w:div>
        <w:div w:id="1470904934">
          <w:marLeft w:val="1800"/>
          <w:marRight w:val="0"/>
          <w:marTop w:val="43"/>
          <w:marBottom w:val="0"/>
          <w:divBdr>
            <w:top w:val="none" w:sz="0" w:space="0" w:color="auto"/>
            <w:left w:val="none" w:sz="0" w:space="0" w:color="auto"/>
            <w:bottom w:val="none" w:sz="0" w:space="0" w:color="auto"/>
            <w:right w:val="none" w:sz="0" w:space="0" w:color="auto"/>
          </w:divBdr>
        </w:div>
        <w:div w:id="213011671">
          <w:marLeft w:val="547"/>
          <w:marRight w:val="0"/>
          <w:marTop w:val="53"/>
          <w:marBottom w:val="0"/>
          <w:divBdr>
            <w:top w:val="none" w:sz="0" w:space="0" w:color="auto"/>
            <w:left w:val="none" w:sz="0" w:space="0" w:color="auto"/>
            <w:bottom w:val="none" w:sz="0" w:space="0" w:color="auto"/>
            <w:right w:val="none" w:sz="0" w:space="0" w:color="auto"/>
          </w:divBdr>
        </w:div>
        <w:div w:id="1187793369">
          <w:marLeft w:val="1166"/>
          <w:marRight w:val="0"/>
          <w:marTop w:val="48"/>
          <w:marBottom w:val="0"/>
          <w:divBdr>
            <w:top w:val="none" w:sz="0" w:space="0" w:color="auto"/>
            <w:left w:val="none" w:sz="0" w:space="0" w:color="auto"/>
            <w:bottom w:val="none" w:sz="0" w:space="0" w:color="auto"/>
            <w:right w:val="none" w:sz="0" w:space="0" w:color="auto"/>
          </w:divBdr>
        </w:div>
        <w:div w:id="2014408353">
          <w:marLeft w:val="1166"/>
          <w:marRight w:val="0"/>
          <w:marTop w:val="48"/>
          <w:marBottom w:val="0"/>
          <w:divBdr>
            <w:top w:val="none" w:sz="0" w:space="0" w:color="auto"/>
            <w:left w:val="none" w:sz="0" w:space="0" w:color="auto"/>
            <w:bottom w:val="none" w:sz="0" w:space="0" w:color="auto"/>
            <w:right w:val="none" w:sz="0" w:space="0" w:color="auto"/>
          </w:divBdr>
        </w:div>
        <w:div w:id="172691814">
          <w:marLeft w:val="1800"/>
          <w:marRight w:val="0"/>
          <w:marTop w:val="43"/>
          <w:marBottom w:val="0"/>
          <w:divBdr>
            <w:top w:val="none" w:sz="0" w:space="0" w:color="auto"/>
            <w:left w:val="none" w:sz="0" w:space="0" w:color="auto"/>
            <w:bottom w:val="none" w:sz="0" w:space="0" w:color="auto"/>
            <w:right w:val="none" w:sz="0" w:space="0" w:color="auto"/>
          </w:divBdr>
        </w:div>
        <w:div w:id="122509087">
          <w:marLeft w:val="1800"/>
          <w:marRight w:val="0"/>
          <w:marTop w:val="43"/>
          <w:marBottom w:val="0"/>
          <w:divBdr>
            <w:top w:val="none" w:sz="0" w:space="0" w:color="auto"/>
            <w:left w:val="none" w:sz="0" w:space="0" w:color="auto"/>
            <w:bottom w:val="none" w:sz="0" w:space="0" w:color="auto"/>
            <w:right w:val="none" w:sz="0" w:space="0" w:color="auto"/>
          </w:divBdr>
        </w:div>
        <w:div w:id="2121294792">
          <w:marLeft w:val="1800"/>
          <w:marRight w:val="0"/>
          <w:marTop w:val="43"/>
          <w:marBottom w:val="0"/>
          <w:divBdr>
            <w:top w:val="none" w:sz="0" w:space="0" w:color="auto"/>
            <w:left w:val="none" w:sz="0" w:space="0" w:color="auto"/>
            <w:bottom w:val="none" w:sz="0" w:space="0" w:color="auto"/>
            <w:right w:val="none" w:sz="0" w:space="0" w:color="auto"/>
          </w:divBdr>
        </w:div>
        <w:div w:id="348919074">
          <w:marLeft w:val="1800"/>
          <w:marRight w:val="0"/>
          <w:marTop w:val="43"/>
          <w:marBottom w:val="0"/>
          <w:divBdr>
            <w:top w:val="none" w:sz="0" w:space="0" w:color="auto"/>
            <w:left w:val="none" w:sz="0" w:space="0" w:color="auto"/>
            <w:bottom w:val="none" w:sz="0" w:space="0" w:color="auto"/>
            <w:right w:val="none" w:sz="0" w:space="0" w:color="auto"/>
          </w:divBdr>
        </w:div>
        <w:div w:id="1415777940">
          <w:marLeft w:val="1800"/>
          <w:marRight w:val="0"/>
          <w:marTop w:val="43"/>
          <w:marBottom w:val="0"/>
          <w:divBdr>
            <w:top w:val="none" w:sz="0" w:space="0" w:color="auto"/>
            <w:left w:val="none" w:sz="0" w:space="0" w:color="auto"/>
            <w:bottom w:val="none" w:sz="0" w:space="0" w:color="auto"/>
            <w:right w:val="none" w:sz="0" w:space="0" w:color="auto"/>
          </w:divBdr>
        </w:div>
        <w:div w:id="6450387">
          <w:marLeft w:val="1166"/>
          <w:marRight w:val="0"/>
          <w:marTop w:val="48"/>
          <w:marBottom w:val="0"/>
          <w:divBdr>
            <w:top w:val="none" w:sz="0" w:space="0" w:color="auto"/>
            <w:left w:val="none" w:sz="0" w:space="0" w:color="auto"/>
            <w:bottom w:val="none" w:sz="0" w:space="0" w:color="auto"/>
            <w:right w:val="none" w:sz="0" w:space="0" w:color="auto"/>
          </w:divBdr>
        </w:div>
        <w:div w:id="1285841896">
          <w:marLeft w:val="1800"/>
          <w:marRight w:val="0"/>
          <w:marTop w:val="43"/>
          <w:marBottom w:val="0"/>
          <w:divBdr>
            <w:top w:val="none" w:sz="0" w:space="0" w:color="auto"/>
            <w:left w:val="none" w:sz="0" w:space="0" w:color="auto"/>
            <w:bottom w:val="none" w:sz="0" w:space="0" w:color="auto"/>
            <w:right w:val="none" w:sz="0" w:space="0" w:color="auto"/>
          </w:divBdr>
        </w:div>
        <w:div w:id="204489035">
          <w:marLeft w:val="1800"/>
          <w:marRight w:val="0"/>
          <w:marTop w:val="43"/>
          <w:marBottom w:val="0"/>
          <w:divBdr>
            <w:top w:val="none" w:sz="0" w:space="0" w:color="auto"/>
            <w:left w:val="none" w:sz="0" w:space="0" w:color="auto"/>
            <w:bottom w:val="none" w:sz="0" w:space="0" w:color="auto"/>
            <w:right w:val="none" w:sz="0" w:space="0" w:color="auto"/>
          </w:divBdr>
        </w:div>
        <w:div w:id="1029379806">
          <w:marLeft w:val="1800"/>
          <w:marRight w:val="0"/>
          <w:marTop w:val="43"/>
          <w:marBottom w:val="0"/>
          <w:divBdr>
            <w:top w:val="none" w:sz="0" w:space="0" w:color="auto"/>
            <w:left w:val="none" w:sz="0" w:space="0" w:color="auto"/>
            <w:bottom w:val="none" w:sz="0" w:space="0" w:color="auto"/>
            <w:right w:val="none" w:sz="0" w:space="0" w:color="auto"/>
          </w:divBdr>
        </w:div>
        <w:div w:id="1951084394">
          <w:marLeft w:val="1800"/>
          <w:marRight w:val="0"/>
          <w:marTop w:val="43"/>
          <w:marBottom w:val="0"/>
          <w:divBdr>
            <w:top w:val="none" w:sz="0" w:space="0" w:color="auto"/>
            <w:left w:val="none" w:sz="0" w:space="0" w:color="auto"/>
            <w:bottom w:val="none" w:sz="0" w:space="0" w:color="auto"/>
            <w:right w:val="none" w:sz="0" w:space="0" w:color="auto"/>
          </w:divBdr>
        </w:div>
        <w:div w:id="207883461">
          <w:marLeft w:val="1800"/>
          <w:marRight w:val="0"/>
          <w:marTop w:val="43"/>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93207638">
      <w:bodyDiv w:val="1"/>
      <w:marLeft w:val="0"/>
      <w:marRight w:val="0"/>
      <w:marTop w:val="0"/>
      <w:marBottom w:val="0"/>
      <w:divBdr>
        <w:top w:val="none" w:sz="0" w:space="0" w:color="auto"/>
        <w:left w:val="none" w:sz="0" w:space="0" w:color="auto"/>
        <w:bottom w:val="none" w:sz="0" w:space="0" w:color="auto"/>
        <w:right w:val="none" w:sz="0" w:space="0" w:color="auto"/>
      </w:divBdr>
    </w:div>
    <w:div w:id="1855026915">
      <w:bodyDiv w:val="1"/>
      <w:marLeft w:val="0"/>
      <w:marRight w:val="0"/>
      <w:marTop w:val="0"/>
      <w:marBottom w:val="0"/>
      <w:divBdr>
        <w:top w:val="none" w:sz="0" w:space="0" w:color="auto"/>
        <w:left w:val="none" w:sz="0" w:space="0" w:color="auto"/>
        <w:bottom w:val="none" w:sz="0" w:space="0" w:color="auto"/>
        <w:right w:val="none" w:sz="0" w:space="0" w:color="auto"/>
      </w:divBdr>
      <w:divsChild>
        <w:div w:id="1499416827">
          <w:marLeft w:val="547"/>
          <w:marRight w:val="0"/>
          <w:marTop w:val="53"/>
          <w:marBottom w:val="0"/>
          <w:divBdr>
            <w:top w:val="none" w:sz="0" w:space="0" w:color="auto"/>
            <w:left w:val="none" w:sz="0" w:space="0" w:color="auto"/>
            <w:bottom w:val="none" w:sz="0" w:space="0" w:color="auto"/>
            <w:right w:val="none" w:sz="0" w:space="0" w:color="auto"/>
          </w:divBdr>
        </w:div>
        <w:div w:id="895968355">
          <w:marLeft w:val="1166"/>
          <w:marRight w:val="0"/>
          <w:marTop w:val="48"/>
          <w:marBottom w:val="0"/>
          <w:divBdr>
            <w:top w:val="none" w:sz="0" w:space="0" w:color="auto"/>
            <w:left w:val="none" w:sz="0" w:space="0" w:color="auto"/>
            <w:bottom w:val="none" w:sz="0" w:space="0" w:color="auto"/>
            <w:right w:val="none" w:sz="0" w:space="0" w:color="auto"/>
          </w:divBdr>
        </w:div>
        <w:div w:id="655687841">
          <w:marLeft w:val="1800"/>
          <w:marRight w:val="0"/>
          <w:marTop w:val="43"/>
          <w:marBottom w:val="0"/>
          <w:divBdr>
            <w:top w:val="none" w:sz="0" w:space="0" w:color="auto"/>
            <w:left w:val="none" w:sz="0" w:space="0" w:color="auto"/>
            <w:bottom w:val="none" w:sz="0" w:space="0" w:color="auto"/>
            <w:right w:val="none" w:sz="0" w:space="0" w:color="auto"/>
          </w:divBdr>
        </w:div>
        <w:div w:id="1608611279">
          <w:marLeft w:val="1800"/>
          <w:marRight w:val="0"/>
          <w:marTop w:val="43"/>
          <w:marBottom w:val="0"/>
          <w:divBdr>
            <w:top w:val="none" w:sz="0" w:space="0" w:color="auto"/>
            <w:left w:val="none" w:sz="0" w:space="0" w:color="auto"/>
            <w:bottom w:val="none" w:sz="0" w:space="0" w:color="auto"/>
            <w:right w:val="none" w:sz="0" w:space="0" w:color="auto"/>
          </w:divBdr>
        </w:div>
        <w:div w:id="1850287392">
          <w:marLeft w:val="1166"/>
          <w:marRight w:val="0"/>
          <w:marTop w:val="48"/>
          <w:marBottom w:val="0"/>
          <w:divBdr>
            <w:top w:val="none" w:sz="0" w:space="0" w:color="auto"/>
            <w:left w:val="none" w:sz="0" w:space="0" w:color="auto"/>
            <w:bottom w:val="none" w:sz="0" w:space="0" w:color="auto"/>
            <w:right w:val="none" w:sz="0" w:space="0" w:color="auto"/>
          </w:divBdr>
        </w:div>
        <w:div w:id="1880583500">
          <w:marLeft w:val="1800"/>
          <w:marRight w:val="0"/>
          <w:marTop w:val="43"/>
          <w:marBottom w:val="0"/>
          <w:divBdr>
            <w:top w:val="none" w:sz="0" w:space="0" w:color="auto"/>
            <w:left w:val="none" w:sz="0" w:space="0" w:color="auto"/>
            <w:bottom w:val="none" w:sz="0" w:space="0" w:color="auto"/>
            <w:right w:val="none" w:sz="0" w:space="0" w:color="auto"/>
          </w:divBdr>
        </w:div>
        <w:div w:id="1336155485">
          <w:marLeft w:val="1800"/>
          <w:marRight w:val="0"/>
          <w:marTop w:val="43"/>
          <w:marBottom w:val="0"/>
          <w:divBdr>
            <w:top w:val="none" w:sz="0" w:space="0" w:color="auto"/>
            <w:left w:val="none" w:sz="0" w:space="0" w:color="auto"/>
            <w:bottom w:val="none" w:sz="0" w:space="0" w:color="auto"/>
            <w:right w:val="none" w:sz="0" w:space="0" w:color="auto"/>
          </w:divBdr>
        </w:div>
        <w:div w:id="1851409852">
          <w:marLeft w:val="1800"/>
          <w:marRight w:val="0"/>
          <w:marTop w:val="43"/>
          <w:marBottom w:val="0"/>
          <w:divBdr>
            <w:top w:val="none" w:sz="0" w:space="0" w:color="auto"/>
            <w:left w:val="none" w:sz="0" w:space="0" w:color="auto"/>
            <w:bottom w:val="none" w:sz="0" w:space="0" w:color="auto"/>
            <w:right w:val="none" w:sz="0" w:space="0" w:color="auto"/>
          </w:divBdr>
        </w:div>
        <w:div w:id="1144666772">
          <w:marLeft w:val="547"/>
          <w:marRight w:val="0"/>
          <w:marTop w:val="53"/>
          <w:marBottom w:val="0"/>
          <w:divBdr>
            <w:top w:val="none" w:sz="0" w:space="0" w:color="auto"/>
            <w:left w:val="none" w:sz="0" w:space="0" w:color="auto"/>
            <w:bottom w:val="none" w:sz="0" w:space="0" w:color="auto"/>
            <w:right w:val="none" w:sz="0" w:space="0" w:color="auto"/>
          </w:divBdr>
        </w:div>
        <w:div w:id="547883855">
          <w:marLeft w:val="547"/>
          <w:marRight w:val="0"/>
          <w:marTop w:val="53"/>
          <w:marBottom w:val="0"/>
          <w:divBdr>
            <w:top w:val="none" w:sz="0" w:space="0" w:color="auto"/>
            <w:left w:val="none" w:sz="0" w:space="0" w:color="auto"/>
            <w:bottom w:val="none" w:sz="0" w:space="0" w:color="auto"/>
            <w:right w:val="none" w:sz="0" w:space="0" w:color="auto"/>
          </w:divBdr>
        </w:div>
        <w:div w:id="1217207988">
          <w:marLeft w:val="1166"/>
          <w:marRight w:val="0"/>
          <w:marTop w:val="48"/>
          <w:marBottom w:val="0"/>
          <w:divBdr>
            <w:top w:val="none" w:sz="0" w:space="0" w:color="auto"/>
            <w:left w:val="none" w:sz="0" w:space="0" w:color="auto"/>
            <w:bottom w:val="none" w:sz="0" w:space="0" w:color="auto"/>
            <w:right w:val="none" w:sz="0" w:space="0" w:color="auto"/>
          </w:divBdr>
        </w:div>
        <w:div w:id="1660420948">
          <w:marLeft w:val="1800"/>
          <w:marRight w:val="0"/>
          <w:marTop w:val="43"/>
          <w:marBottom w:val="0"/>
          <w:divBdr>
            <w:top w:val="none" w:sz="0" w:space="0" w:color="auto"/>
            <w:left w:val="none" w:sz="0" w:space="0" w:color="auto"/>
            <w:bottom w:val="none" w:sz="0" w:space="0" w:color="auto"/>
            <w:right w:val="none" w:sz="0" w:space="0" w:color="auto"/>
          </w:divBdr>
        </w:div>
        <w:div w:id="1636595401">
          <w:marLeft w:val="547"/>
          <w:marRight w:val="0"/>
          <w:marTop w:val="53"/>
          <w:marBottom w:val="0"/>
          <w:divBdr>
            <w:top w:val="none" w:sz="0" w:space="0" w:color="auto"/>
            <w:left w:val="none" w:sz="0" w:space="0" w:color="auto"/>
            <w:bottom w:val="none" w:sz="0" w:space="0" w:color="auto"/>
            <w:right w:val="none" w:sz="0" w:space="0" w:color="auto"/>
          </w:divBdr>
        </w:div>
        <w:div w:id="307982650">
          <w:marLeft w:val="1166"/>
          <w:marRight w:val="0"/>
          <w:marTop w:val="48"/>
          <w:marBottom w:val="0"/>
          <w:divBdr>
            <w:top w:val="none" w:sz="0" w:space="0" w:color="auto"/>
            <w:left w:val="none" w:sz="0" w:space="0" w:color="auto"/>
            <w:bottom w:val="none" w:sz="0" w:space="0" w:color="auto"/>
            <w:right w:val="none" w:sz="0" w:space="0" w:color="auto"/>
          </w:divBdr>
        </w:div>
        <w:div w:id="403529759">
          <w:marLeft w:val="1166"/>
          <w:marRight w:val="0"/>
          <w:marTop w:val="48"/>
          <w:marBottom w:val="0"/>
          <w:divBdr>
            <w:top w:val="none" w:sz="0" w:space="0" w:color="auto"/>
            <w:left w:val="none" w:sz="0" w:space="0" w:color="auto"/>
            <w:bottom w:val="none" w:sz="0" w:space="0" w:color="auto"/>
            <w:right w:val="none" w:sz="0" w:space="0" w:color="auto"/>
          </w:divBdr>
        </w:div>
        <w:div w:id="149490162">
          <w:marLeft w:val="1800"/>
          <w:marRight w:val="0"/>
          <w:marTop w:val="43"/>
          <w:marBottom w:val="0"/>
          <w:divBdr>
            <w:top w:val="none" w:sz="0" w:space="0" w:color="auto"/>
            <w:left w:val="none" w:sz="0" w:space="0" w:color="auto"/>
            <w:bottom w:val="none" w:sz="0" w:space="0" w:color="auto"/>
            <w:right w:val="none" w:sz="0" w:space="0" w:color="auto"/>
          </w:divBdr>
        </w:div>
        <w:div w:id="2002125407">
          <w:marLeft w:val="1800"/>
          <w:marRight w:val="0"/>
          <w:marTop w:val="43"/>
          <w:marBottom w:val="0"/>
          <w:divBdr>
            <w:top w:val="none" w:sz="0" w:space="0" w:color="auto"/>
            <w:left w:val="none" w:sz="0" w:space="0" w:color="auto"/>
            <w:bottom w:val="none" w:sz="0" w:space="0" w:color="auto"/>
            <w:right w:val="none" w:sz="0" w:space="0" w:color="auto"/>
          </w:divBdr>
        </w:div>
        <w:div w:id="1420324080">
          <w:marLeft w:val="1800"/>
          <w:marRight w:val="0"/>
          <w:marTop w:val="43"/>
          <w:marBottom w:val="0"/>
          <w:divBdr>
            <w:top w:val="none" w:sz="0" w:space="0" w:color="auto"/>
            <w:left w:val="none" w:sz="0" w:space="0" w:color="auto"/>
            <w:bottom w:val="none" w:sz="0" w:space="0" w:color="auto"/>
            <w:right w:val="none" w:sz="0" w:space="0" w:color="auto"/>
          </w:divBdr>
        </w:div>
        <w:div w:id="1976837901">
          <w:marLeft w:val="1800"/>
          <w:marRight w:val="0"/>
          <w:marTop w:val="43"/>
          <w:marBottom w:val="0"/>
          <w:divBdr>
            <w:top w:val="none" w:sz="0" w:space="0" w:color="auto"/>
            <w:left w:val="none" w:sz="0" w:space="0" w:color="auto"/>
            <w:bottom w:val="none" w:sz="0" w:space="0" w:color="auto"/>
            <w:right w:val="none" w:sz="0" w:space="0" w:color="auto"/>
          </w:divBdr>
        </w:div>
        <w:div w:id="215817207">
          <w:marLeft w:val="1800"/>
          <w:marRight w:val="0"/>
          <w:marTop w:val="43"/>
          <w:marBottom w:val="0"/>
          <w:divBdr>
            <w:top w:val="none" w:sz="0" w:space="0" w:color="auto"/>
            <w:left w:val="none" w:sz="0" w:space="0" w:color="auto"/>
            <w:bottom w:val="none" w:sz="0" w:space="0" w:color="auto"/>
            <w:right w:val="none" w:sz="0" w:space="0" w:color="auto"/>
          </w:divBdr>
        </w:div>
        <w:div w:id="206993817">
          <w:marLeft w:val="1166"/>
          <w:marRight w:val="0"/>
          <w:marTop w:val="48"/>
          <w:marBottom w:val="0"/>
          <w:divBdr>
            <w:top w:val="none" w:sz="0" w:space="0" w:color="auto"/>
            <w:left w:val="none" w:sz="0" w:space="0" w:color="auto"/>
            <w:bottom w:val="none" w:sz="0" w:space="0" w:color="auto"/>
            <w:right w:val="none" w:sz="0" w:space="0" w:color="auto"/>
          </w:divBdr>
        </w:div>
        <w:div w:id="443964858">
          <w:marLeft w:val="1800"/>
          <w:marRight w:val="0"/>
          <w:marTop w:val="43"/>
          <w:marBottom w:val="0"/>
          <w:divBdr>
            <w:top w:val="none" w:sz="0" w:space="0" w:color="auto"/>
            <w:left w:val="none" w:sz="0" w:space="0" w:color="auto"/>
            <w:bottom w:val="none" w:sz="0" w:space="0" w:color="auto"/>
            <w:right w:val="none" w:sz="0" w:space="0" w:color="auto"/>
          </w:divBdr>
        </w:div>
        <w:div w:id="1821730381">
          <w:marLeft w:val="1800"/>
          <w:marRight w:val="0"/>
          <w:marTop w:val="43"/>
          <w:marBottom w:val="0"/>
          <w:divBdr>
            <w:top w:val="none" w:sz="0" w:space="0" w:color="auto"/>
            <w:left w:val="none" w:sz="0" w:space="0" w:color="auto"/>
            <w:bottom w:val="none" w:sz="0" w:space="0" w:color="auto"/>
            <w:right w:val="none" w:sz="0" w:space="0" w:color="auto"/>
          </w:divBdr>
        </w:div>
        <w:div w:id="473109740">
          <w:marLeft w:val="1800"/>
          <w:marRight w:val="0"/>
          <w:marTop w:val="43"/>
          <w:marBottom w:val="0"/>
          <w:divBdr>
            <w:top w:val="none" w:sz="0" w:space="0" w:color="auto"/>
            <w:left w:val="none" w:sz="0" w:space="0" w:color="auto"/>
            <w:bottom w:val="none" w:sz="0" w:space="0" w:color="auto"/>
            <w:right w:val="none" w:sz="0" w:space="0" w:color="auto"/>
          </w:divBdr>
        </w:div>
        <w:div w:id="1240409777">
          <w:marLeft w:val="1800"/>
          <w:marRight w:val="0"/>
          <w:marTop w:val="43"/>
          <w:marBottom w:val="0"/>
          <w:divBdr>
            <w:top w:val="none" w:sz="0" w:space="0" w:color="auto"/>
            <w:left w:val="none" w:sz="0" w:space="0" w:color="auto"/>
            <w:bottom w:val="none" w:sz="0" w:space="0" w:color="auto"/>
            <w:right w:val="none" w:sz="0" w:space="0" w:color="auto"/>
          </w:divBdr>
        </w:div>
        <w:div w:id="233710500">
          <w:marLeft w:val="1800"/>
          <w:marRight w:val="0"/>
          <w:marTop w:val="43"/>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5C11-B191-488F-9BD0-325C86C9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8566</TotalTime>
  <Pages>5</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Axel2</cp:lastModifiedBy>
  <cp:revision>582</cp:revision>
  <dcterms:created xsi:type="dcterms:W3CDTF">2018-10-31T13:02:00Z</dcterms:created>
  <dcterms:modified xsi:type="dcterms:W3CDTF">2019-11-06T20:28:00Z</dcterms:modified>
</cp:coreProperties>
</file>